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348A" w14:textId="77777777" w:rsidR="00016051" w:rsidRPr="00BF4D1A" w:rsidRDefault="00016051" w:rsidP="00016051">
      <w:pPr>
        <w:jc w:val="both"/>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73CEF496" wp14:editId="34B73379">
                <wp:simplePos x="0" y="0"/>
                <wp:positionH relativeFrom="column">
                  <wp:posOffset>2717800</wp:posOffset>
                </wp:positionH>
                <wp:positionV relativeFrom="paragraph">
                  <wp:posOffset>15663</wp:posOffset>
                </wp:positionV>
                <wp:extent cx="3598334" cy="702521"/>
                <wp:effectExtent l="0" t="0" r="0" b="0"/>
                <wp:wrapNone/>
                <wp:docPr id="2" name="Text Box 2"/>
                <wp:cNvGraphicFramePr/>
                <a:graphic xmlns:a="http://schemas.openxmlformats.org/drawingml/2006/main">
                  <a:graphicData uri="http://schemas.microsoft.com/office/word/2010/wordprocessingShape">
                    <wps:wsp>
                      <wps:cNvSpPr txBox="1"/>
                      <wps:spPr>
                        <a:xfrm>
                          <a:off x="0" y="0"/>
                          <a:ext cx="3598334" cy="702521"/>
                        </a:xfrm>
                        <a:prstGeom prst="rect">
                          <a:avLst/>
                        </a:prstGeom>
                        <a:noFill/>
                        <a:ln w="6350">
                          <a:noFill/>
                        </a:ln>
                      </wps:spPr>
                      <wps:txbx>
                        <w:txbxContent>
                          <w:p w14:paraId="3D79B10D" w14:textId="008A07E2" w:rsidR="00016051" w:rsidRDefault="00016051" w:rsidP="00016051">
                            <w:pPr>
                              <w:jc w:val="right"/>
                              <w:rPr>
                                <w:rFonts w:ascii="Helvetica" w:hAnsi="Helvetica"/>
                                <w:b/>
                                <w:bCs/>
                                <w:color w:val="7F7F7F" w:themeColor="text1" w:themeTint="80"/>
                              </w:rPr>
                            </w:pPr>
                            <w:r w:rsidRPr="00016051">
                              <w:rPr>
                                <w:rFonts w:ascii="Helvetica" w:hAnsi="Helvetica"/>
                                <w:b/>
                                <w:bCs/>
                                <w:color w:val="7F7F7F" w:themeColor="text1" w:themeTint="80"/>
                              </w:rPr>
                              <w:t>RECOMMENDATIONS FOR A SAFE</w:t>
                            </w:r>
                          </w:p>
                          <w:p w14:paraId="421464F2" w14:textId="7B711D30" w:rsidR="00016051" w:rsidRPr="00016051" w:rsidRDefault="00016051" w:rsidP="00016051">
                            <w:pPr>
                              <w:jc w:val="right"/>
                              <w:rPr>
                                <w:rFonts w:ascii="Helvetica" w:hAnsi="Helvetica" w:cstheme="minorHAnsi"/>
                                <w:b/>
                                <w:bCs/>
                                <w:color w:val="7F7F7F" w:themeColor="text1" w:themeTint="80"/>
                                <w:sz w:val="32"/>
                                <w:szCs w:val="32"/>
                              </w:rPr>
                            </w:pPr>
                            <w:r w:rsidRPr="00016051">
                              <w:rPr>
                                <w:rFonts w:ascii="Helvetica" w:hAnsi="Helvetica"/>
                                <w:b/>
                                <w:bCs/>
                                <w:color w:val="7F7F7F" w:themeColor="text1" w:themeTint="80"/>
                              </w:rPr>
                              <w:t>SCHOOL REOPENING FOR TENNESSEE’S CHILDREN WITH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EF496" id="_x0000_t202" coordsize="21600,21600" o:spt="202" path="m,l,21600r21600,l21600,xe">
                <v:stroke joinstyle="miter"/>
                <v:path gradientshapeok="t" o:connecttype="rect"/>
              </v:shapetype>
              <v:shape id="Text Box 2" o:spid="_x0000_s1026" type="#_x0000_t202" style="position:absolute;left:0;text-align:left;margin-left:214pt;margin-top:1.25pt;width:283.3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" filled="f" stroked="f" strokeweight=".5pt">
                <v:textbox>
                  <w:txbxContent>
                    <w:p w14:paraId="3D79B10D" w14:textId="008A07E2" w:rsidR="00016051" w:rsidRDefault="00016051" w:rsidP="00016051">
                      <w:pPr>
                        <w:jc w:val="right"/>
                        <w:rPr>
                          <w:rFonts w:ascii="Helvetica" w:hAnsi="Helvetica"/>
                          <w:b/>
                          <w:bCs/>
                          <w:color w:val="7F7F7F" w:themeColor="text1" w:themeTint="80"/>
                        </w:rPr>
                      </w:pPr>
                      <w:r w:rsidRPr="00016051">
                        <w:rPr>
                          <w:rFonts w:ascii="Helvetica" w:hAnsi="Helvetica"/>
                          <w:b/>
                          <w:bCs/>
                          <w:color w:val="7F7F7F" w:themeColor="text1" w:themeTint="80"/>
                        </w:rPr>
                        <w:t>RECOMMENDATIONS FOR A SAFE</w:t>
                      </w:r>
                    </w:p>
                    <w:p w14:paraId="421464F2" w14:textId="7B711D30" w:rsidR="00016051" w:rsidRPr="00016051" w:rsidRDefault="00016051" w:rsidP="00016051">
                      <w:pPr>
                        <w:jc w:val="right"/>
                        <w:rPr>
                          <w:rFonts w:ascii="Helvetica" w:hAnsi="Helvetica" w:cstheme="minorHAnsi"/>
                          <w:b/>
                          <w:bCs/>
                          <w:color w:val="7F7F7F" w:themeColor="text1" w:themeTint="80"/>
                          <w:sz w:val="32"/>
                          <w:szCs w:val="32"/>
                        </w:rPr>
                      </w:pPr>
                      <w:r w:rsidRPr="00016051">
                        <w:rPr>
                          <w:rFonts w:ascii="Helvetica" w:hAnsi="Helvetica"/>
                          <w:b/>
                          <w:bCs/>
                          <w:color w:val="7F7F7F" w:themeColor="text1" w:themeTint="80"/>
                        </w:rPr>
                        <w:t>SCHOOL REOPENING FOR TENNESSEE’S CHILDREN WITH DISABILITIES</w:t>
                      </w:r>
                    </w:p>
                  </w:txbxContent>
                </v:textbox>
              </v:shape>
            </w:pict>
          </mc:Fallback>
        </mc:AlternateContent>
      </w:r>
    </w:p>
    <w:p w14:paraId="26307F9B" w14:textId="77777777" w:rsidR="00016051" w:rsidRPr="00BF4D1A" w:rsidRDefault="00016051" w:rsidP="00016051">
      <w:pPr>
        <w:rPr>
          <w:rFonts w:cstheme="minorHAnsi"/>
        </w:rPr>
      </w:pPr>
      <w:r w:rsidRPr="00BF4D1A">
        <w:rPr>
          <w:rFonts w:cstheme="minorHAnsi"/>
          <w:noProof/>
        </w:rPr>
        <w:drawing>
          <wp:inline distT="0" distB="0" distL="0" distR="0" wp14:anchorId="7C614015" wp14:editId="39E46BE7">
            <wp:extent cx="1768336" cy="399764"/>
            <wp:effectExtent l="0" t="0" r="0" b="0"/>
            <wp:docPr id="1" name="Picture 1" descr="A picture containing text, plate, sign,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te, sign, tablewar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2711" cy="425621"/>
                    </a:xfrm>
                    <a:prstGeom prst="rect">
                      <a:avLst/>
                    </a:prstGeom>
                    <a:noFill/>
                    <a:ln>
                      <a:noFill/>
                    </a:ln>
                  </pic:spPr>
                </pic:pic>
              </a:graphicData>
            </a:graphic>
          </wp:inline>
        </w:drawing>
      </w:r>
    </w:p>
    <w:p w14:paraId="2D9C1F3F" w14:textId="77777777" w:rsidR="00016051" w:rsidRPr="007E779C" w:rsidRDefault="00016051" w:rsidP="00016051">
      <w:pPr>
        <w:jc w:val="both"/>
        <w:rPr>
          <w:rFonts w:cstheme="minorHAnsi"/>
        </w:rPr>
      </w:pPr>
      <w:r>
        <w:rPr>
          <w:rFonts w:cstheme="minorHAnsi"/>
          <w:noProof/>
        </w:rPr>
        <w:drawing>
          <wp:inline distT="0" distB="0" distL="0" distR="0" wp14:anchorId="0B0C4394" wp14:editId="70894341">
            <wp:extent cx="6273800" cy="8845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43415" cy="130322"/>
                    </a:xfrm>
                    <a:prstGeom prst="rect">
                      <a:avLst/>
                    </a:prstGeom>
                  </pic:spPr>
                </pic:pic>
              </a:graphicData>
            </a:graphic>
          </wp:inline>
        </w:drawing>
      </w:r>
    </w:p>
    <w:p w14:paraId="596787BB" w14:textId="77777777" w:rsidR="00016051" w:rsidRPr="007E779C" w:rsidRDefault="00016051" w:rsidP="00016051">
      <w:pPr>
        <w:rPr>
          <w:rFonts w:ascii="Helvetica" w:hAnsi="Helvetica"/>
          <w:b/>
          <w:bCs/>
          <w:sz w:val="16"/>
          <w:szCs w:val="16"/>
        </w:rPr>
      </w:pPr>
    </w:p>
    <w:p w14:paraId="5463E56F" w14:textId="77777777" w:rsidR="00016051" w:rsidRDefault="00016051" w:rsidP="00456742">
      <w:pPr>
        <w:rPr>
          <w:b/>
          <w:bCs/>
        </w:rPr>
      </w:pPr>
    </w:p>
    <w:p w14:paraId="66540B14" w14:textId="6FCE3213" w:rsidR="00016051" w:rsidRPr="00016051" w:rsidRDefault="00016051" w:rsidP="00456742">
      <w:pPr>
        <w:rPr>
          <w:rFonts w:ascii="Helvetica" w:hAnsi="Helvetica"/>
          <w:b/>
          <w:bCs/>
          <w:sz w:val="22"/>
          <w:szCs w:val="22"/>
        </w:rPr>
      </w:pPr>
      <w:r w:rsidRPr="00016051">
        <w:rPr>
          <w:rFonts w:ascii="Helvetica" w:hAnsi="Helvetica"/>
          <w:b/>
          <w:bCs/>
          <w:sz w:val="22"/>
          <w:szCs w:val="22"/>
        </w:rPr>
        <w:t>March 18, 2021</w:t>
      </w:r>
    </w:p>
    <w:p w14:paraId="633E3451" w14:textId="77777777" w:rsidR="00016051" w:rsidRPr="00016051" w:rsidRDefault="00016051" w:rsidP="00456742">
      <w:pPr>
        <w:rPr>
          <w:rFonts w:ascii="Helvetica" w:hAnsi="Helvetica"/>
          <w:sz w:val="22"/>
          <w:szCs w:val="22"/>
        </w:rPr>
      </w:pPr>
    </w:p>
    <w:p w14:paraId="32584A91" w14:textId="4139D8C7" w:rsidR="000F654E" w:rsidRPr="00016051" w:rsidRDefault="00B546F2" w:rsidP="00456742">
      <w:pPr>
        <w:rPr>
          <w:rFonts w:ascii="Helvetica" w:hAnsi="Helvetica"/>
          <w:sz w:val="22"/>
          <w:szCs w:val="22"/>
        </w:rPr>
      </w:pPr>
      <w:r w:rsidRPr="00016051">
        <w:rPr>
          <w:rFonts w:ascii="Helvetica" w:hAnsi="Helvetica"/>
          <w:sz w:val="22"/>
          <w:szCs w:val="22"/>
        </w:rPr>
        <w:t>Disability Rights Tennessee</w:t>
      </w:r>
      <w:r w:rsidR="003B602F" w:rsidRPr="00016051">
        <w:rPr>
          <w:rFonts w:ascii="Helvetica" w:hAnsi="Helvetica"/>
          <w:sz w:val="22"/>
          <w:szCs w:val="22"/>
        </w:rPr>
        <w:t xml:space="preserve"> (“DRT”)</w:t>
      </w:r>
      <w:r w:rsidRPr="00016051">
        <w:rPr>
          <w:rFonts w:ascii="Helvetica" w:hAnsi="Helvetica"/>
          <w:sz w:val="22"/>
          <w:szCs w:val="22"/>
        </w:rPr>
        <w:t xml:space="preserve"> </w:t>
      </w:r>
      <w:r w:rsidR="0070257F" w:rsidRPr="00016051">
        <w:rPr>
          <w:rFonts w:ascii="Helvetica" w:hAnsi="Helvetica"/>
          <w:sz w:val="22"/>
          <w:szCs w:val="22"/>
        </w:rPr>
        <w:t xml:space="preserve">acknowledges and </w:t>
      </w:r>
      <w:r w:rsidRPr="00016051">
        <w:rPr>
          <w:rFonts w:ascii="Helvetica" w:hAnsi="Helvetica"/>
          <w:sz w:val="22"/>
          <w:szCs w:val="22"/>
        </w:rPr>
        <w:t>supports the critical need for schools to open as quickly as possible for in-person learnin</w:t>
      </w:r>
      <w:r w:rsidR="00B37FE1" w:rsidRPr="00016051">
        <w:rPr>
          <w:rFonts w:ascii="Helvetica" w:hAnsi="Helvetica"/>
          <w:sz w:val="22"/>
          <w:szCs w:val="22"/>
        </w:rPr>
        <w:t xml:space="preserve">g for students’ development and access to essential services. DRT further agrees that there is a path to low-risk, in-person learning with the consistent implementation of </w:t>
      </w:r>
      <w:r w:rsidR="00395BFB" w:rsidRPr="00016051">
        <w:rPr>
          <w:rFonts w:ascii="Helvetica" w:hAnsi="Helvetica"/>
          <w:sz w:val="22"/>
          <w:szCs w:val="22"/>
        </w:rPr>
        <w:t>a combination of</w:t>
      </w:r>
      <w:r w:rsidR="00B37FE1" w:rsidRPr="00016051">
        <w:rPr>
          <w:rFonts w:ascii="Helvetica" w:hAnsi="Helvetica"/>
          <w:sz w:val="22"/>
          <w:szCs w:val="22"/>
        </w:rPr>
        <w:t xml:space="preserve"> mitigation strategies</w:t>
      </w:r>
      <w:r w:rsidR="00456742" w:rsidRPr="00016051">
        <w:rPr>
          <w:rFonts w:ascii="Helvetica" w:hAnsi="Helvetica"/>
          <w:sz w:val="22"/>
          <w:szCs w:val="22"/>
        </w:rPr>
        <w:t xml:space="preserve">. </w:t>
      </w:r>
    </w:p>
    <w:p w14:paraId="447C5D18" w14:textId="77777777" w:rsidR="00B37FE1" w:rsidRPr="00016051" w:rsidRDefault="00B37FE1" w:rsidP="00B546F2">
      <w:pPr>
        <w:rPr>
          <w:rFonts w:ascii="Helvetica" w:hAnsi="Helvetica"/>
          <w:sz w:val="22"/>
          <w:szCs w:val="22"/>
        </w:rPr>
      </w:pPr>
    </w:p>
    <w:p w14:paraId="5F2A84A3" w14:textId="77777777" w:rsidR="0076729E" w:rsidRPr="00016051" w:rsidRDefault="003B602F" w:rsidP="00392E48">
      <w:pPr>
        <w:rPr>
          <w:rFonts w:ascii="Helvetica" w:hAnsi="Helvetica"/>
          <w:sz w:val="22"/>
          <w:szCs w:val="22"/>
        </w:rPr>
      </w:pPr>
      <w:r w:rsidRPr="00016051">
        <w:rPr>
          <w:rFonts w:ascii="Helvetica" w:hAnsi="Helvetica"/>
          <w:sz w:val="22"/>
          <w:szCs w:val="22"/>
        </w:rPr>
        <w:t xml:space="preserve">DRT </w:t>
      </w:r>
      <w:r w:rsidR="00B37FE1" w:rsidRPr="00016051">
        <w:rPr>
          <w:rFonts w:ascii="Helvetica" w:hAnsi="Helvetica"/>
          <w:sz w:val="22"/>
          <w:szCs w:val="22"/>
        </w:rPr>
        <w:t xml:space="preserve">recommends focused </w:t>
      </w:r>
      <w:r w:rsidRPr="00016051">
        <w:rPr>
          <w:rFonts w:ascii="Helvetica" w:hAnsi="Helvetica"/>
          <w:sz w:val="22"/>
          <w:szCs w:val="22"/>
        </w:rPr>
        <w:t>caution</w:t>
      </w:r>
      <w:r w:rsidR="00B37FE1" w:rsidRPr="00016051">
        <w:rPr>
          <w:rFonts w:ascii="Helvetica" w:hAnsi="Helvetica"/>
          <w:sz w:val="22"/>
          <w:szCs w:val="22"/>
        </w:rPr>
        <w:t xml:space="preserve"> in accordance with</w:t>
      </w:r>
      <w:r w:rsidRPr="00016051">
        <w:rPr>
          <w:rFonts w:ascii="Helvetica" w:hAnsi="Helvetica"/>
          <w:sz w:val="22"/>
          <w:szCs w:val="22"/>
        </w:rPr>
        <w:t xml:space="preserve"> national data</w:t>
      </w:r>
      <w:r w:rsidRPr="00016051">
        <w:rPr>
          <w:rStyle w:val="FootnoteReference"/>
          <w:rFonts w:ascii="Helvetica" w:hAnsi="Helvetica"/>
          <w:sz w:val="22"/>
          <w:szCs w:val="22"/>
        </w:rPr>
        <w:footnoteReference w:id="1"/>
      </w:r>
      <w:r w:rsidR="00B37FE1" w:rsidRPr="00016051">
        <w:rPr>
          <w:rFonts w:ascii="Helvetica" w:hAnsi="Helvetica"/>
          <w:sz w:val="22"/>
          <w:szCs w:val="22"/>
        </w:rPr>
        <w:t xml:space="preserve"> (</w:t>
      </w:r>
      <w:r w:rsidR="007C4CE9" w:rsidRPr="00016051">
        <w:rPr>
          <w:rFonts w:ascii="Helvetica" w:hAnsi="Helvetica"/>
          <w:sz w:val="22"/>
          <w:szCs w:val="22"/>
        </w:rPr>
        <w:t>gathered by associations of school administrators and Brown University</w:t>
      </w:r>
      <w:r w:rsidR="00B37FE1" w:rsidRPr="00016051">
        <w:rPr>
          <w:rFonts w:ascii="Helvetica" w:hAnsi="Helvetica"/>
          <w:sz w:val="22"/>
          <w:szCs w:val="22"/>
        </w:rPr>
        <w:t xml:space="preserve">) that </w:t>
      </w:r>
      <w:r w:rsidRPr="00016051">
        <w:rPr>
          <w:rFonts w:ascii="Helvetica" w:hAnsi="Helvetica"/>
          <w:sz w:val="22"/>
          <w:szCs w:val="22"/>
        </w:rPr>
        <w:t xml:space="preserve">demonstrates </w:t>
      </w:r>
      <w:r w:rsidR="00CB6F38" w:rsidRPr="00016051">
        <w:rPr>
          <w:rFonts w:ascii="Helvetica" w:hAnsi="Helvetica"/>
          <w:sz w:val="22"/>
          <w:szCs w:val="22"/>
        </w:rPr>
        <w:t>there is significant variation in infection rates based</w:t>
      </w:r>
      <w:r w:rsidR="00B37FE1" w:rsidRPr="00016051">
        <w:rPr>
          <w:rFonts w:ascii="Helvetica" w:hAnsi="Helvetica"/>
          <w:sz w:val="22"/>
          <w:szCs w:val="22"/>
        </w:rPr>
        <w:t xml:space="preserve"> both</w:t>
      </w:r>
      <w:r w:rsidR="00CB6F38" w:rsidRPr="00016051">
        <w:rPr>
          <w:rFonts w:ascii="Helvetica" w:hAnsi="Helvetica"/>
          <w:sz w:val="22"/>
          <w:szCs w:val="22"/>
        </w:rPr>
        <w:t xml:space="preserve"> upon mitigation practices and in-person density</w:t>
      </w:r>
      <w:r w:rsidR="004B2A79" w:rsidRPr="00016051">
        <w:rPr>
          <w:rFonts w:ascii="Helvetica" w:hAnsi="Helvetica"/>
          <w:sz w:val="22"/>
          <w:szCs w:val="22"/>
        </w:rPr>
        <w:t xml:space="preserve">, </w:t>
      </w:r>
      <w:proofErr w:type="gramStart"/>
      <w:r w:rsidR="004B2A79" w:rsidRPr="00016051">
        <w:rPr>
          <w:rFonts w:ascii="Helvetica" w:hAnsi="Helvetica"/>
          <w:sz w:val="22"/>
          <w:szCs w:val="22"/>
        </w:rPr>
        <w:t>and also</w:t>
      </w:r>
      <w:proofErr w:type="gramEnd"/>
      <w:r w:rsidR="004B2A79" w:rsidRPr="00016051">
        <w:rPr>
          <w:rFonts w:ascii="Helvetica" w:hAnsi="Helvetica"/>
          <w:sz w:val="22"/>
          <w:szCs w:val="22"/>
        </w:rPr>
        <w:t xml:space="preserve"> in accordance with</w:t>
      </w:r>
      <w:r w:rsidR="00FF1AC0" w:rsidRPr="00016051">
        <w:rPr>
          <w:rFonts w:ascii="Helvetica" w:hAnsi="Helvetica"/>
          <w:sz w:val="22"/>
          <w:szCs w:val="22"/>
        </w:rPr>
        <w:t xml:space="preserve"> the guidelines established by</w:t>
      </w:r>
      <w:r w:rsidR="004B2A79" w:rsidRPr="00016051">
        <w:rPr>
          <w:rFonts w:ascii="Helvetica" w:hAnsi="Helvetica"/>
          <w:sz w:val="22"/>
          <w:szCs w:val="22"/>
        </w:rPr>
        <w:t xml:space="preserve"> multiple health organizations including the Centers for Disease Control, the World Health Organization and the American Association of Pediatrics</w:t>
      </w:r>
      <w:r w:rsidR="00CB6F38" w:rsidRPr="00016051">
        <w:rPr>
          <w:rFonts w:ascii="Helvetica" w:hAnsi="Helvetica"/>
          <w:sz w:val="22"/>
          <w:szCs w:val="22"/>
        </w:rPr>
        <w:t xml:space="preserve">. </w:t>
      </w:r>
      <w:r w:rsidR="0070257F" w:rsidRPr="00016051">
        <w:rPr>
          <w:rFonts w:ascii="Helvetica" w:hAnsi="Helvetica"/>
          <w:sz w:val="22"/>
          <w:szCs w:val="22"/>
        </w:rPr>
        <w:t>Before</w:t>
      </w:r>
      <w:r w:rsidR="00B546F2" w:rsidRPr="00016051">
        <w:rPr>
          <w:rFonts w:ascii="Helvetica" w:hAnsi="Helvetica"/>
          <w:sz w:val="22"/>
          <w:szCs w:val="22"/>
        </w:rPr>
        <w:t xml:space="preserve"> schools </w:t>
      </w:r>
      <w:r w:rsidR="0070257F" w:rsidRPr="00016051">
        <w:rPr>
          <w:rFonts w:ascii="Helvetica" w:hAnsi="Helvetica"/>
          <w:sz w:val="22"/>
          <w:szCs w:val="22"/>
        </w:rPr>
        <w:t>can</w:t>
      </w:r>
      <w:r w:rsidR="00B546F2" w:rsidRPr="00016051">
        <w:rPr>
          <w:rFonts w:ascii="Helvetica" w:hAnsi="Helvetica"/>
          <w:sz w:val="22"/>
          <w:szCs w:val="22"/>
        </w:rPr>
        <w:t xml:space="preserve"> </w:t>
      </w:r>
      <w:r w:rsidR="00CB6F38" w:rsidRPr="00016051">
        <w:rPr>
          <w:rFonts w:ascii="Helvetica" w:hAnsi="Helvetica"/>
          <w:sz w:val="22"/>
          <w:szCs w:val="22"/>
        </w:rPr>
        <w:t>re-</w:t>
      </w:r>
      <w:r w:rsidR="00B546F2" w:rsidRPr="00016051">
        <w:rPr>
          <w:rFonts w:ascii="Helvetica" w:hAnsi="Helvetica"/>
          <w:sz w:val="22"/>
          <w:szCs w:val="22"/>
        </w:rPr>
        <w:t>open</w:t>
      </w:r>
      <w:r w:rsidR="0070257F" w:rsidRPr="00016051">
        <w:rPr>
          <w:rFonts w:ascii="Helvetica" w:hAnsi="Helvetica"/>
          <w:sz w:val="22"/>
          <w:szCs w:val="22"/>
        </w:rPr>
        <w:t>,</w:t>
      </w:r>
      <w:r w:rsidR="00B546F2" w:rsidRPr="00016051">
        <w:rPr>
          <w:rFonts w:ascii="Helvetica" w:hAnsi="Helvetica"/>
          <w:sz w:val="22"/>
          <w:szCs w:val="22"/>
        </w:rPr>
        <w:t xml:space="preserve"> and</w:t>
      </w:r>
      <w:r w:rsidR="0070257F" w:rsidRPr="00016051">
        <w:rPr>
          <w:rFonts w:ascii="Helvetica" w:hAnsi="Helvetica"/>
          <w:sz w:val="22"/>
          <w:szCs w:val="22"/>
        </w:rPr>
        <w:t xml:space="preserve"> in order for them to</w:t>
      </w:r>
      <w:r w:rsidR="00B546F2" w:rsidRPr="00016051">
        <w:rPr>
          <w:rFonts w:ascii="Helvetica" w:hAnsi="Helvetica"/>
          <w:sz w:val="22"/>
          <w:szCs w:val="22"/>
        </w:rPr>
        <w:t xml:space="preserve"> remain open, it is critical to adequately fund and to correctly and consistently implement</w:t>
      </w:r>
      <w:r w:rsidR="0070257F" w:rsidRPr="00016051">
        <w:rPr>
          <w:rFonts w:ascii="Helvetica" w:hAnsi="Helvetica"/>
          <w:sz w:val="22"/>
          <w:szCs w:val="22"/>
        </w:rPr>
        <w:t xml:space="preserve"> </w:t>
      </w:r>
      <w:r w:rsidR="00B546F2" w:rsidRPr="00016051">
        <w:rPr>
          <w:rFonts w:ascii="Helvetica" w:hAnsi="Helvetica"/>
          <w:sz w:val="22"/>
          <w:szCs w:val="22"/>
        </w:rPr>
        <w:t xml:space="preserve">the layers of mitigation strategies </w:t>
      </w:r>
      <w:r w:rsidR="0070257F" w:rsidRPr="00016051">
        <w:rPr>
          <w:rFonts w:ascii="Helvetica" w:hAnsi="Helvetica"/>
          <w:sz w:val="22"/>
          <w:szCs w:val="22"/>
        </w:rPr>
        <w:t>that credible</w:t>
      </w:r>
      <w:r w:rsidR="00A04AC0" w:rsidRPr="00016051">
        <w:rPr>
          <w:rFonts w:ascii="Helvetica" w:hAnsi="Helvetica"/>
          <w:sz w:val="22"/>
          <w:szCs w:val="22"/>
        </w:rPr>
        <w:t xml:space="preserve">, </w:t>
      </w:r>
      <w:proofErr w:type="gramStart"/>
      <w:r w:rsidR="00A04AC0" w:rsidRPr="00016051">
        <w:rPr>
          <w:rFonts w:ascii="Helvetica" w:hAnsi="Helvetica"/>
          <w:sz w:val="22"/>
          <w:szCs w:val="22"/>
        </w:rPr>
        <w:t>scientifically-based</w:t>
      </w:r>
      <w:proofErr w:type="gramEnd"/>
      <w:r w:rsidR="0070257F" w:rsidRPr="00016051">
        <w:rPr>
          <w:rFonts w:ascii="Helvetica" w:hAnsi="Helvetica"/>
          <w:sz w:val="22"/>
          <w:szCs w:val="22"/>
        </w:rPr>
        <w:t xml:space="preserve"> research</w:t>
      </w:r>
      <w:r w:rsidR="00A31E1D" w:rsidRPr="00016051">
        <w:rPr>
          <w:rStyle w:val="FootnoteReference"/>
          <w:rFonts w:ascii="Helvetica" w:hAnsi="Helvetica"/>
          <w:sz w:val="22"/>
          <w:szCs w:val="22"/>
        </w:rPr>
        <w:footnoteReference w:id="2"/>
      </w:r>
      <w:r w:rsidR="0070257F" w:rsidRPr="00016051">
        <w:rPr>
          <w:rFonts w:ascii="Helvetica" w:hAnsi="Helvetica"/>
          <w:sz w:val="22"/>
          <w:szCs w:val="22"/>
        </w:rPr>
        <w:t xml:space="preserve"> has shown will</w:t>
      </w:r>
      <w:r w:rsidR="00B546F2" w:rsidRPr="00016051">
        <w:rPr>
          <w:rFonts w:ascii="Helvetica" w:hAnsi="Helvetica"/>
          <w:sz w:val="22"/>
          <w:szCs w:val="22"/>
        </w:rPr>
        <w:t xml:space="preserve"> slow the spread of COVID-19 within </w:t>
      </w:r>
      <w:r w:rsidR="00CB6F38" w:rsidRPr="00016051">
        <w:rPr>
          <w:rFonts w:ascii="Helvetica" w:hAnsi="Helvetica"/>
          <w:sz w:val="22"/>
          <w:szCs w:val="22"/>
        </w:rPr>
        <w:t>each</w:t>
      </w:r>
      <w:r w:rsidR="00B546F2" w:rsidRPr="00016051">
        <w:rPr>
          <w:rFonts w:ascii="Helvetica" w:hAnsi="Helvetica"/>
          <w:sz w:val="22"/>
          <w:szCs w:val="22"/>
        </w:rPr>
        <w:t xml:space="preserve"> school and the broader</w:t>
      </w:r>
      <w:r w:rsidR="00CB6F38" w:rsidRPr="00016051">
        <w:rPr>
          <w:rFonts w:ascii="Helvetica" w:hAnsi="Helvetica"/>
          <w:sz w:val="22"/>
          <w:szCs w:val="22"/>
        </w:rPr>
        <w:t xml:space="preserve"> surrounding</w:t>
      </w:r>
      <w:r w:rsidR="00B546F2" w:rsidRPr="00016051">
        <w:rPr>
          <w:rFonts w:ascii="Helvetica" w:hAnsi="Helvetica"/>
          <w:sz w:val="22"/>
          <w:szCs w:val="22"/>
        </w:rPr>
        <w:t xml:space="preserve"> communit</w:t>
      </w:r>
      <w:r w:rsidR="00CB6F38" w:rsidRPr="00016051">
        <w:rPr>
          <w:rFonts w:ascii="Helvetica" w:hAnsi="Helvetica"/>
          <w:sz w:val="22"/>
          <w:szCs w:val="22"/>
        </w:rPr>
        <w:t>ies</w:t>
      </w:r>
      <w:r w:rsidR="0070257F" w:rsidRPr="00016051">
        <w:rPr>
          <w:rFonts w:ascii="Helvetica" w:hAnsi="Helvetica"/>
          <w:sz w:val="22"/>
          <w:szCs w:val="22"/>
        </w:rPr>
        <w:t>.</w:t>
      </w:r>
      <w:r w:rsidR="004236A5" w:rsidRPr="00016051">
        <w:rPr>
          <w:rFonts w:ascii="Helvetica" w:hAnsi="Helvetica"/>
          <w:sz w:val="22"/>
          <w:szCs w:val="22"/>
        </w:rPr>
        <w:t xml:space="preserve"> </w:t>
      </w:r>
    </w:p>
    <w:p w14:paraId="0F2467C6" w14:textId="77777777" w:rsidR="004B2A79" w:rsidRPr="00016051" w:rsidRDefault="004B2A79" w:rsidP="00392E48">
      <w:pPr>
        <w:rPr>
          <w:rFonts w:ascii="Helvetica" w:hAnsi="Helvetica"/>
          <w:sz w:val="22"/>
          <w:szCs w:val="22"/>
        </w:rPr>
      </w:pPr>
    </w:p>
    <w:p w14:paraId="4A41DD53" w14:textId="502E9F0B" w:rsidR="004B2A79" w:rsidRPr="00016051" w:rsidRDefault="004B2A79" w:rsidP="00392E48">
      <w:pPr>
        <w:rPr>
          <w:rFonts w:ascii="Helvetica" w:hAnsi="Helvetica"/>
          <w:sz w:val="22"/>
          <w:szCs w:val="22"/>
        </w:rPr>
      </w:pPr>
      <w:r w:rsidRPr="00016051">
        <w:rPr>
          <w:rFonts w:ascii="Helvetica" w:hAnsi="Helvetica"/>
          <w:sz w:val="22"/>
          <w:szCs w:val="22"/>
        </w:rPr>
        <w:t>B</w:t>
      </w:r>
      <w:r w:rsidR="0019284A" w:rsidRPr="00016051">
        <w:rPr>
          <w:rFonts w:ascii="Helvetica" w:hAnsi="Helvetica"/>
          <w:sz w:val="22"/>
          <w:szCs w:val="22"/>
        </w:rPr>
        <w:t>ecause students and staff are more likely to spread COVID-19 in school when community transmission is high, the associations between levels of community transmission and risk of transmission in school must be considered.</w:t>
      </w:r>
      <w:r w:rsidRPr="00016051">
        <w:rPr>
          <w:rFonts w:ascii="Helvetica" w:hAnsi="Helvetica"/>
          <w:sz w:val="22"/>
          <w:szCs w:val="22"/>
        </w:rPr>
        <w:t xml:space="preserve"> The use of multiple mitigation strategies, or “layered mitigation,” provides greater protection in breaking transmission chains than implementing a</w:t>
      </w:r>
      <w:r w:rsidR="00FF1AC0" w:rsidRPr="00016051">
        <w:rPr>
          <w:rFonts w:ascii="Helvetica" w:hAnsi="Helvetica"/>
          <w:sz w:val="22"/>
          <w:szCs w:val="22"/>
        </w:rPr>
        <w:t>ny</w:t>
      </w:r>
      <w:r w:rsidRPr="00016051">
        <w:rPr>
          <w:rFonts w:ascii="Helvetica" w:hAnsi="Helvetica"/>
          <w:sz w:val="22"/>
          <w:szCs w:val="22"/>
        </w:rPr>
        <w:t xml:space="preserve"> single strategy. Regardless of the level of community transmission, however, the </w:t>
      </w:r>
      <w:r w:rsidR="00FF1AC0" w:rsidRPr="00016051">
        <w:rPr>
          <w:rFonts w:ascii="Helvetica" w:hAnsi="Helvetica"/>
          <w:sz w:val="22"/>
          <w:szCs w:val="22"/>
        </w:rPr>
        <w:t xml:space="preserve">published </w:t>
      </w:r>
      <w:r w:rsidRPr="00016051">
        <w:rPr>
          <w:rFonts w:ascii="Helvetica" w:hAnsi="Helvetica"/>
          <w:sz w:val="22"/>
          <w:szCs w:val="22"/>
        </w:rPr>
        <w:t xml:space="preserve">guidance </w:t>
      </w:r>
      <w:r w:rsidR="00FF1AC0" w:rsidRPr="00016051">
        <w:rPr>
          <w:rFonts w:ascii="Helvetica" w:hAnsi="Helvetica"/>
          <w:sz w:val="22"/>
          <w:szCs w:val="22"/>
        </w:rPr>
        <w:t xml:space="preserve">consistently and </w:t>
      </w:r>
      <w:r w:rsidRPr="00016051">
        <w:rPr>
          <w:rFonts w:ascii="Helvetica" w:hAnsi="Helvetica"/>
          <w:sz w:val="22"/>
          <w:szCs w:val="22"/>
        </w:rPr>
        <w:t xml:space="preserve">universally recommends an emphasis on </w:t>
      </w:r>
      <w:r w:rsidRPr="00016051">
        <w:rPr>
          <w:rFonts w:ascii="Helvetica" w:hAnsi="Helvetica"/>
          <w:b/>
          <w:bCs/>
          <w:sz w:val="22"/>
          <w:szCs w:val="22"/>
          <w:u w:val="single"/>
        </w:rPr>
        <w:t>universal</w:t>
      </w:r>
      <w:r w:rsidR="00B67681" w:rsidRPr="00016051">
        <w:rPr>
          <w:rFonts w:ascii="Helvetica" w:hAnsi="Helvetica"/>
          <w:b/>
          <w:bCs/>
          <w:sz w:val="22"/>
          <w:szCs w:val="22"/>
          <w:u w:val="single"/>
        </w:rPr>
        <w:t xml:space="preserve"> and correct</w:t>
      </w:r>
      <w:r w:rsidRPr="00016051">
        <w:rPr>
          <w:rFonts w:ascii="Helvetica" w:hAnsi="Helvetica"/>
          <w:b/>
          <w:bCs/>
          <w:sz w:val="22"/>
          <w:szCs w:val="22"/>
          <w:u w:val="single"/>
        </w:rPr>
        <w:t xml:space="preserve"> use of masks</w:t>
      </w:r>
      <w:r w:rsidRPr="00016051">
        <w:rPr>
          <w:rFonts w:ascii="Helvetica" w:hAnsi="Helvetica"/>
          <w:sz w:val="22"/>
          <w:szCs w:val="22"/>
        </w:rPr>
        <w:t xml:space="preserve"> and </w:t>
      </w:r>
      <w:r w:rsidRPr="00016051">
        <w:rPr>
          <w:rFonts w:ascii="Helvetica" w:hAnsi="Helvetica"/>
          <w:b/>
          <w:bCs/>
          <w:sz w:val="22"/>
          <w:szCs w:val="22"/>
          <w:u w:val="single"/>
        </w:rPr>
        <w:t>physical distancing of at least six feet</w:t>
      </w:r>
      <w:r w:rsidRPr="00016051">
        <w:rPr>
          <w:rFonts w:ascii="Helvetica" w:hAnsi="Helvetica"/>
          <w:sz w:val="22"/>
          <w:szCs w:val="22"/>
        </w:rPr>
        <w:t xml:space="preserve"> no matter the level of community transmission at a particular time. In addition, the Centers for Disease Control specifically recommends prioritizing the safety of in-person instruction over extracurricular activities, both to minimize risk of transmission in schools and to protect the continuity of in-person learning</w:t>
      </w:r>
      <w:r w:rsidR="00FF1AC0" w:rsidRPr="00016051">
        <w:rPr>
          <w:rFonts w:ascii="Helvetica" w:hAnsi="Helvetica"/>
          <w:sz w:val="22"/>
          <w:szCs w:val="22"/>
        </w:rPr>
        <w:t xml:space="preserve"> (including sports - particularly high-contact indoor sports - and other school events).</w:t>
      </w:r>
    </w:p>
    <w:p w14:paraId="6E4BDFD6" w14:textId="77777777" w:rsidR="0076729E" w:rsidRPr="00016051" w:rsidRDefault="0076729E" w:rsidP="00392E48">
      <w:pPr>
        <w:rPr>
          <w:rFonts w:ascii="Helvetica" w:hAnsi="Helvetica"/>
          <w:sz w:val="22"/>
          <w:szCs w:val="22"/>
        </w:rPr>
      </w:pPr>
    </w:p>
    <w:p w14:paraId="3608E1D9" w14:textId="1AE0BA0B" w:rsidR="009B2A4D" w:rsidRPr="00016051" w:rsidRDefault="000859CF" w:rsidP="00D12548">
      <w:pPr>
        <w:rPr>
          <w:rFonts w:ascii="Helvetica" w:hAnsi="Helvetica"/>
          <w:sz w:val="22"/>
          <w:szCs w:val="22"/>
        </w:rPr>
      </w:pPr>
      <w:r w:rsidRPr="00016051">
        <w:rPr>
          <w:rFonts w:ascii="Helvetica" w:hAnsi="Helvetica"/>
          <w:sz w:val="22"/>
          <w:szCs w:val="22"/>
        </w:rPr>
        <w:t xml:space="preserve">Before </w:t>
      </w:r>
      <w:r w:rsidR="000361E3" w:rsidRPr="00016051">
        <w:rPr>
          <w:rFonts w:ascii="Helvetica" w:hAnsi="Helvetica"/>
          <w:sz w:val="22"/>
          <w:szCs w:val="22"/>
        </w:rPr>
        <w:t>reopening in-person</w:t>
      </w:r>
      <w:r w:rsidRPr="00016051">
        <w:rPr>
          <w:rFonts w:ascii="Helvetica" w:hAnsi="Helvetica"/>
          <w:sz w:val="22"/>
          <w:szCs w:val="22"/>
        </w:rPr>
        <w:t xml:space="preserve"> school</w:t>
      </w:r>
      <w:r w:rsidR="000361E3" w:rsidRPr="00016051">
        <w:rPr>
          <w:rFonts w:ascii="Helvetica" w:hAnsi="Helvetica"/>
          <w:sz w:val="22"/>
          <w:szCs w:val="22"/>
        </w:rPr>
        <w:t xml:space="preserve"> services and facilities</w:t>
      </w:r>
      <w:r w:rsidRPr="00016051">
        <w:rPr>
          <w:rFonts w:ascii="Helvetica" w:hAnsi="Helvetica"/>
          <w:sz w:val="22"/>
          <w:szCs w:val="22"/>
        </w:rPr>
        <w:t>, it is critically important that e</w:t>
      </w:r>
      <w:r w:rsidR="001321BA" w:rsidRPr="00016051">
        <w:rPr>
          <w:rFonts w:ascii="Helvetica" w:hAnsi="Helvetica"/>
          <w:sz w:val="22"/>
          <w:szCs w:val="22"/>
        </w:rPr>
        <w:t xml:space="preserve">very school </w:t>
      </w:r>
      <w:r w:rsidRPr="00016051">
        <w:rPr>
          <w:rFonts w:ascii="Helvetica" w:hAnsi="Helvetica"/>
          <w:sz w:val="22"/>
          <w:szCs w:val="22"/>
        </w:rPr>
        <w:t>has the adequate contingency planning</w:t>
      </w:r>
      <w:r w:rsidR="001321BA" w:rsidRPr="00016051">
        <w:rPr>
          <w:rFonts w:ascii="Helvetica" w:hAnsi="Helvetica"/>
          <w:sz w:val="22"/>
          <w:szCs w:val="22"/>
        </w:rPr>
        <w:t xml:space="preserve">, </w:t>
      </w:r>
      <w:proofErr w:type="gramStart"/>
      <w:r w:rsidR="001321BA" w:rsidRPr="00016051">
        <w:rPr>
          <w:rFonts w:ascii="Helvetica" w:hAnsi="Helvetica"/>
          <w:sz w:val="22"/>
          <w:szCs w:val="22"/>
        </w:rPr>
        <w:t>scientifically-based</w:t>
      </w:r>
      <w:proofErr w:type="gramEnd"/>
      <w:r w:rsidR="001321BA" w:rsidRPr="00016051">
        <w:rPr>
          <w:rFonts w:ascii="Helvetica" w:hAnsi="Helvetica"/>
          <w:sz w:val="22"/>
          <w:szCs w:val="22"/>
        </w:rPr>
        <w:t xml:space="preserve"> protocols</w:t>
      </w:r>
      <w:r w:rsidRPr="00016051">
        <w:rPr>
          <w:rFonts w:ascii="Helvetica" w:hAnsi="Helvetica"/>
          <w:sz w:val="22"/>
          <w:szCs w:val="22"/>
        </w:rPr>
        <w:t xml:space="preserve">, </w:t>
      </w:r>
      <w:r w:rsidR="001321BA" w:rsidRPr="00016051">
        <w:rPr>
          <w:rFonts w:ascii="Helvetica" w:hAnsi="Helvetica"/>
          <w:sz w:val="22"/>
          <w:szCs w:val="22"/>
        </w:rPr>
        <w:t>equipment</w:t>
      </w:r>
      <w:r w:rsidRPr="00016051">
        <w:rPr>
          <w:rFonts w:ascii="Helvetica" w:hAnsi="Helvetica"/>
          <w:sz w:val="22"/>
          <w:szCs w:val="22"/>
        </w:rPr>
        <w:t xml:space="preserve"> and other resources</w:t>
      </w:r>
      <w:r w:rsidR="001321BA" w:rsidRPr="00016051">
        <w:rPr>
          <w:rFonts w:ascii="Helvetica" w:hAnsi="Helvetica"/>
          <w:sz w:val="22"/>
          <w:szCs w:val="22"/>
        </w:rPr>
        <w:t xml:space="preserve"> to open safely</w:t>
      </w:r>
      <w:r w:rsidRPr="00016051">
        <w:rPr>
          <w:rFonts w:ascii="Helvetica" w:hAnsi="Helvetica"/>
          <w:sz w:val="22"/>
          <w:szCs w:val="22"/>
        </w:rPr>
        <w:t xml:space="preserve"> and</w:t>
      </w:r>
      <w:r w:rsidR="00FF1AC0" w:rsidRPr="00016051">
        <w:rPr>
          <w:rFonts w:ascii="Helvetica" w:hAnsi="Helvetica"/>
          <w:sz w:val="22"/>
          <w:szCs w:val="22"/>
        </w:rPr>
        <w:t xml:space="preserve"> that every school does so</w:t>
      </w:r>
      <w:r w:rsidRPr="00016051">
        <w:rPr>
          <w:rFonts w:ascii="Helvetica" w:hAnsi="Helvetica"/>
          <w:sz w:val="22"/>
          <w:szCs w:val="22"/>
        </w:rPr>
        <w:t xml:space="preserve"> with </w:t>
      </w:r>
      <w:r w:rsidR="00FF1AC0" w:rsidRPr="00016051">
        <w:rPr>
          <w:rFonts w:ascii="Helvetica" w:hAnsi="Helvetica"/>
          <w:sz w:val="22"/>
          <w:szCs w:val="22"/>
        </w:rPr>
        <w:t xml:space="preserve">appropriate </w:t>
      </w:r>
      <w:r w:rsidRPr="00016051">
        <w:rPr>
          <w:rFonts w:ascii="Helvetica" w:hAnsi="Helvetica"/>
          <w:sz w:val="22"/>
          <w:szCs w:val="22"/>
        </w:rPr>
        <w:t xml:space="preserve">accommodation </w:t>
      </w:r>
      <w:r w:rsidR="00FF1AC0" w:rsidRPr="00016051">
        <w:rPr>
          <w:rFonts w:ascii="Helvetica" w:hAnsi="Helvetica"/>
          <w:sz w:val="22"/>
          <w:szCs w:val="22"/>
        </w:rPr>
        <w:t>for</w:t>
      </w:r>
      <w:r w:rsidRPr="00016051">
        <w:rPr>
          <w:rFonts w:ascii="Helvetica" w:hAnsi="Helvetica"/>
          <w:sz w:val="22"/>
          <w:szCs w:val="22"/>
        </w:rPr>
        <w:t xml:space="preserve"> the most vulnerable among us</w:t>
      </w:r>
      <w:r w:rsidR="001321BA" w:rsidRPr="00016051">
        <w:rPr>
          <w:rFonts w:ascii="Helvetica" w:hAnsi="Helvetica"/>
          <w:sz w:val="22"/>
          <w:szCs w:val="22"/>
        </w:rPr>
        <w:t>.</w:t>
      </w:r>
      <w:r w:rsidRPr="00016051">
        <w:rPr>
          <w:rFonts w:ascii="Helvetica" w:hAnsi="Helvetica"/>
          <w:sz w:val="22"/>
          <w:szCs w:val="22"/>
        </w:rPr>
        <w:t xml:space="preserve"> This letter outlines the generally accepted guidance</w:t>
      </w:r>
      <w:r w:rsidR="00FF1AC0" w:rsidRPr="00016051">
        <w:rPr>
          <w:rFonts w:ascii="Helvetica" w:hAnsi="Helvetica"/>
          <w:sz w:val="22"/>
          <w:szCs w:val="22"/>
        </w:rPr>
        <w:t xml:space="preserve">, which falls </w:t>
      </w:r>
      <w:r w:rsidR="00D12548" w:rsidRPr="00016051">
        <w:rPr>
          <w:rFonts w:ascii="Helvetica" w:hAnsi="Helvetica"/>
          <w:sz w:val="22"/>
          <w:szCs w:val="22"/>
        </w:rPr>
        <w:t>in</w:t>
      </w:r>
      <w:r w:rsidR="00FF1AC0" w:rsidRPr="00016051">
        <w:rPr>
          <w:rFonts w:ascii="Helvetica" w:hAnsi="Helvetica"/>
          <w:sz w:val="22"/>
          <w:szCs w:val="22"/>
        </w:rPr>
        <w:t>to</w:t>
      </w:r>
      <w:r w:rsidR="00D12548" w:rsidRPr="00016051">
        <w:rPr>
          <w:rFonts w:ascii="Helvetica" w:hAnsi="Helvetica"/>
          <w:sz w:val="22"/>
          <w:szCs w:val="22"/>
        </w:rPr>
        <w:t xml:space="preserve"> </w:t>
      </w:r>
      <w:r w:rsidR="00DB7AED" w:rsidRPr="00016051">
        <w:rPr>
          <w:rFonts w:ascii="Helvetica" w:hAnsi="Helvetica"/>
          <w:sz w:val="22"/>
          <w:szCs w:val="22"/>
        </w:rPr>
        <w:t>f</w:t>
      </w:r>
      <w:r w:rsidR="00FF1AC0" w:rsidRPr="00016051">
        <w:rPr>
          <w:rFonts w:ascii="Helvetica" w:hAnsi="Helvetica"/>
          <w:sz w:val="22"/>
          <w:szCs w:val="22"/>
        </w:rPr>
        <w:t>ive</w:t>
      </w:r>
      <w:r w:rsidR="00D12548" w:rsidRPr="00016051">
        <w:rPr>
          <w:rFonts w:ascii="Helvetica" w:hAnsi="Helvetica"/>
          <w:sz w:val="22"/>
          <w:szCs w:val="22"/>
        </w:rPr>
        <w:t xml:space="preserve"> separate categories: (1) Fundamental Mitigation Protocols</w:t>
      </w:r>
      <w:r w:rsidR="00C56BD2" w:rsidRPr="00016051">
        <w:rPr>
          <w:rFonts w:ascii="Helvetica" w:hAnsi="Helvetica"/>
          <w:sz w:val="22"/>
          <w:szCs w:val="22"/>
        </w:rPr>
        <w:t xml:space="preserve"> for Students and Staff</w:t>
      </w:r>
      <w:r w:rsidR="00D12548" w:rsidRPr="00016051">
        <w:rPr>
          <w:rFonts w:ascii="Helvetica" w:hAnsi="Helvetica"/>
          <w:sz w:val="22"/>
          <w:szCs w:val="22"/>
        </w:rPr>
        <w:t xml:space="preserve">; (2) Critical Facility, Tracing and Testing Supports; (3) </w:t>
      </w:r>
      <w:r w:rsidR="00DB7AED" w:rsidRPr="00016051">
        <w:rPr>
          <w:rFonts w:ascii="Helvetica" w:hAnsi="Helvetica"/>
          <w:sz w:val="22"/>
          <w:szCs w:val="22"/>
        </w:rPr>
        <w:t xml:space="preserve">Critical </w:t>
      </w:r>
      <w:r w:rsidR="00D12548" w:rsidRPr="00016051">
        <w:rPr>
          <w:rFonts w:ascii="Helvetica" w:hAnsi="Helvetica"/>
          <w:sz w:val="22"/>
          <w:szCs w:val="22"/>
        </w:rPr>
        <w:t xml:space="preserve">Accommodations for Individuals </w:t>
      </w:r>
      <w:r w:rsidR="00D12548" w:rsidRPr="00016051">
        <w:rPr>
          <w:rFonts w:ascii="Helvetica" w:hAnsi="Helvetica"/>
          <w:sz w:val="22"/>
          <w:szCs w:val="22"/>
        </w:rPr>
        <w:lastRenderedPageBreak/>
        <w:t>with</w:t>
      </w:r>
      <w:r w:rsidR="00607DE4" w:rsidRPr="00016051">
        <w:rPr>
          <w:rFonts w:ascii="Helvetica" w:hAnsi="Helvetica"/>
          <w:sz w:val="22"/>
          <w:szCs w:val="22"/>
        </w:rPr>
        <w:t xml:space="preserve"> Disabilities or</w:t>
      </w:r>
      <w:r w:rsidR="00D12548" w:rsidRPr="00016051">
        <w:rPr>
          <w:rFonts w:ascii="Helvetica" w:hAnsi="Helvetica"/>
          <w:sz w:val="22"/>
          <w:szCs w:val="22"/>
        </w:rPr>
        <w:t xml:space="preserve"> Speci</w:t>
      </w:r>
      <w:r w:rsidR="00607DE4" w:rsidRPr="00016051">
        <w:rPr>
          <w:rFonts w:ascii="Helvetica" w:hAnsi="Helvetica"/>
          <w:sz w:val="22"/>
          <w:szCs w:val="22"/>
        </w:rPr>
        <w:t>al Healthcare</w:t>
      </w:r>
      <w:r w:rsidR="00D12548" w:rsidRPr="00016051">
        <w:rPr>
          <w:rFonts w:ascii="Helvetica" w:hAnsi="Helvetica"/>
          <w:sz w:val="22"/>
          <w:szCs w:val="22"/>
        </w:rPr>
        <w:t xml:space="preserve"> Needs</w:t>
      </w:r>
      <w:r w:rsidR="00DB7AED" w:rsidRPr="00016051">
        <w:rPr>
          <w:rFonts w:ascii="Helvetica" w:hAnsi="Helvetica"/>
          <w:sz w:val="22"/>
          <w:szCs w:val="22"/>
        </w:rPr>
        <w:t>; (4) Additional Layered Mitigation Strategies</w:t>
      </w:r>
      <w:r w:rsidR="0013041B" w:rsidRPr="00016051">
        <w:rPr>
          <w:rFonts w:ascii="Helvetica" w:hAnsi="Helvetica"/>
          <w:sz w:val="22"/>
          <w:szCs w:val="22"/>
        </w:rPr>
        <w:t>; and (5) Mental Health</w:t>
      </w:r>
      <w:r w:rsidR="00DA321B" w:rsidRPr="00016051">
        <w:rPr>
          <w:rFonts w:ascii="Helvetica" w:hAnsi="Helvetica"/>
          <w:sz w:val="22"/>
          <w:szCs w:val="22"/>
        </w:rPr>
        <w:t xml:space="preserve"> Considerations</w:t>
      </w:r>
      <w:r w:rsidR="00FF1AC0" w:rsidRPr="00016051">
        <w:rPr>
          <w:rFonts w:ascii="Helvetica" w:hAnsi="Helvetica"/>
          <w:sz w:val="22"/>
          <w:szCs w:val="22"/>
        </w:rPr>
        <w:t xml:space="preserve">. </w:t>
      </w:r>
      <w:r w:rsidR="009B2A4D" w:rsidRPr="00016051">
        <w:rPr>
          <w:rFonts w:ascii="Helvetica" w:hAnsi="Helvetica"/>
          <w:sz w:val="22"/>
          <w:szCs w:val="22"/>
        </w:rPr>
        <w:t>In addition, a successful school re-opening strategy requires engaging the entire school community to promote confidence, clearly communicate requirements, and foster trust and support. Districts should provide teachers and staff with scripts of recommended communications with students to ensure consistency from a trusted and familiar adult.</w:t>
      </w:r>
      <w:r w:rsidR="00617AB2" w:rsidRPr="00016051">
        <w:rPr>
          <w:rFonts w:ascii="Helvetica" w:hAnsi="Helvetica"/>
          <w:sz w:val="22"/>
          <w:szCs w:val="22"/>
        </w:rPr>
        <w:t xml:space="preserve"> Infectious disease experts have recommended the visual of imagining each preventative strategy against COVID-19 as a layer of Swiss cheese; each slice</w:t>
      </w:r>
      <w:r w:rsidR="00F44B66" w:rsidRPr="00016051">
        <w:rPr>
          <w:rFonts w:ascii="Helvetica" w:hAnsi="Helvetica"/>
          <w:sz w:val="22"/>
          <w:szCs w:val="22"/>
        </w:rPr>
        <w:t xml:space="preserve"> of cheese</w:t>
      </w:r>
      <w:r w:rsidR="00617AB2" w:rsidRPr="00016051">
        <w:rPr>
          <w:rFonts w:ascii="Helvetica" w:hAnsi="Helvetica"/>
          <w:sz w:val="22"/>
          <w:szCs w:val="22"/>
        </w:rPr>
        <w:t xml:space="preserve"> has big holes, but as you start stacking the</w:t>
      </w:r>
      <w:r w:rsidR="00F44B66" w:rsidRPr="00016051">
        <w:rPr>
          <w:rFonts w:ascii="Helvetica" w:hAnsi="Helvetica"/>
          <w:sz w:val="22"/>
          <w:szCs w:val="22"/>
        </w:rPr>
        <w:t xml:space="preserve"> slices</w:t>
      </w:r>
      <w:r w:rsidR="00617AB2" w:rsidRPr="00016051">
        <w:rPr>
          <w:rFonts w:ascii="Helvetica" w:hAnsi="Helvetica"/>
          <w:sz w:val="22"/>
          <w:szCs w:val="22"/>
        </w:rPr>
        <w:t xml:space="preserve"> on top of each other</w:t>
      </w:r>
      <w:r w:rsidR="00F44B66" w:rsidRPr="00016051">
        <w:rPr>
          <w:rFonts w:ascii="Helvetica" w:hAnsi="Helvetica"/>
          <w:sz w:val="22"/>
          <w:szCs w:val="22"/>
        </w:rPr>
        <w:t xml:space="preserve">, </w:t>
      </w:r>
      <w:r w:rsidR="00617AB2" w:rsidRPr="00016051">
        <w:rPr>
          <w:rFonts w:ascii="Helvetica" w:hAnsi="Helvetica"/>
          <w:sz w:val="22"/>
          <w:szCs w:val="22"/>
        </w:rPr>
        <w:t>the</w:t>
      </w:r>
      <w:r w:rsidR="00F44B66" w:rsidRPr="00016051">
        <w:rPr>
          <w:rFonts w:ascii="Helvetica" w:hAnsi="Helvetica"/>
          <w:sz w:val="22"/>
          <w:szCs w:val="22"/>
        </w:rPr>
        <w:t xml:space="preserve"> holes start to narrow and close.</w:t>
      </w:r>
      <w:r w:rsidR="00617AB2" w:rsidRPr="00016051">
        <w:rPr>
          <w:rFonts w:ascii="Helvetica" w:hAnsi="Helvetica"/>
          <w:sz w:val="22"/>
          <w:szCs w:val="22"/>
        </w:rPr>
        <w:t xml:space="preserve"> </w:t>
      </w:r>
    </w:p>
    <w:p w14:paraId="3A4E016D" w14:textId="5D998CBC" w:rsidR="002E7F46" w:rsidRPr="00016051" w:rsidRDefault="002E7F46" w:rsidP="00D12548">
      <w:pPr>
        <w:rPr>
          <w:rFonts w:ascii="Helvetica" w:hAnsi="Helvetica"/>
          <w:sz w:val="22"/>
          <w:szCs w:val="22"/>
        </w:rPr>
      </w:pPr>
    </w:p>
    <w:p w14:paraId="66B8F5D7" w14:textId="1E7E2E0E" w:rsidR="002E7F46" w:rsidRPr="00016051" w:rsidRDefault="002E7F46" w:rsidP="00D12548">
      <w:pPr>
        <w:rPr>
          <w:rFonts w:ascii="Helvetica" w:hAnsi="Helvetica"/>
          <w:sz w:val="22"/>
          <w:szCs w:val="22"/>
        </w:rPr>
      </w:pPr>
      <w:r w:rsidRPr="00016051">
        <w:rPr>
          <w:rFonts w:ascii="Helvetica" w:hAnsi="Helvetica"/>
          <w:sz w:val="22"/>
          <w:szCs w:val="22"/>
        </w:rPr>
        <w:t>It is also critically important to bear in mind that people with disabilities and chronic conditions have borne a disproportionate burden of illness and serious outcomes from COVID-19 and require additional considerations. Even when community transmission levels are high, with full and consistent implementation of mitigation strategies, schools can safely offer in-person learning for at least some students, and the categories of students who should be prioritized include students with disabilities and others for whom remote learning is particularly challenging. Federal disability law requires schools to provide certain services to students with disabilities and to take an individualized approach to providing those services (consistent with their individualized education plan or other federal accommodation plans). As a result, schools should facilitate safe in-person learning for the greatest number of students with disabilities as is feasible.</w:t>
      </w:r>
    </w:p>
    <w:p w14:paraId="0EC87CE3" w14:textId="77777777" w:rsidR="009B2A4D" w:rsidRPr="00016051" w:rsidRDefault="009B2A4D" w:rsidP="00D12548">
      <w:pPr>
        <w:rPr>
          <w:rFonts w:ascii="Helvetica" w:hAnsi="Helvetica"/>
          <w:sz w:val="22"/>
          <w:szCs w:val="22"/>
        </w:rPr>
      </w:pPr>
    </w:p>
    <w:p w14:paraId="0A40140B" w14:textId="0DCD0F16" w:rsidR="00D12548" w:rsidRPr="00016051" w:rsidRDefault="00FF1AC0" w:rsidP="00D12548">
      <w:pPr>
        <w:rPr>
          <w:rFonts w:ascii="Helvetica" w:hAnsi="Helvetica"/>
          <w:sz w:val="22"/>
          <w:szCs w:val="22"/>
        </w:rPr>
      </w:pPr>
      <w:r w:rsidRPr="00016051">
        <w:rPr>
          <w:rFonts w:ascii="Helvetica" w:hAnsi="Helvetica"/>
          <w:sz w:val="22"/>
          <w:szCs w:val="22"/>
        </w:rPr>
        <w:t xml:space="preserve">Each of these </w:t>
      </w:r>
      <w:r w:rsidR="00DB7AED" w:rsidRPr="00016051">
        <w:rPr>
          <w:rFonts w:ascii="Helvetica" w:hAnsi="Helvetica"/>
          <w:sz w:val="22"/>
          <w:szCs w:val="22"/>
        </w:rPr>
        <w:t>protocols and resources</w:t>
      </w:r>
      <w:r w:rsidR="00D12548" w:rsidRPr="00016051">
        <w:rPr>
          <w:rFonts w:ascii="Helvetica" w:hAnsi="Helvetica"/>
          <w:sz w:val="22"/>
          <w:szCs w:val="22"/>
        </w:rPr>
        <w:t xml:space="preserve"> must be consistently taught</w:t>
      </w:r>
      <w:r w:rsidR="00DB7AED" w:rsidRPr="00016051">
        <w:rPr>
          <w:rFonts w:ascii="Helvetica" w:hAnsi="Helvetica"/>
          <w:sz w:val="22"/>
          <w:szCs w:val="22"/>
        </w:rPr>
        <w:t xml:space="preserve">, </w:t>
      </w:r>
      <w:proofErr w:type="gramStart"/>
      <w:r w:rsidR="00D12548" w:rsidRPr="00016051">
        <w:rPr>
          <w:rFonts w:ascii="Helvetica" w:hAnsi="Helvetica"/>
          <w:sz w:val="22"/>
          <w:szCs w:val="22"/>
        </w:rPr>
        <w:t>modeled</w:t>
      </w:r>
      <w:proofErr w:type="gramEnd"/>
      <w:r w:rsidR="00DB7AED" w:rsidRPr="00016051">
        <w:rPr>
          <w:rFonts w:ascii="Helvetica" w:hAnsi="Helvetica"/>
          <w:sz w:val="22"/>
          <w:szCs w:val="22"/>
        </w:rPr>
        <w:t xml:space="preserve"> and implemented</w:t>
      </w:r>
      <w:r w:rsidR="00D12548" w:rsidRPr="00016051">
        <w:rPr>
          <w:rFonts w:ascii="Helvetica" w:hAnsi="Helvetica"/>
          <w:sz w:val="22"/>
          <w:szCs w:val="22"/>
        </w:rPr>
        <w:t xml:space="preserve">, and </w:t>
      </w:r>
      <w:r w:rsidR="00DB7AED" w:rsidRPr="00016051">
        <w:rPr>
          <w:rFonts w:ascii="Helvetica" w:hAnsi="Helvetica"/>
          <w:sz w:val="22"/>
          <w:szCs w:val="22"/>
        </w:rPr>
        <w:t xml:space="preserve">also </w:t>
      </w:r>
      <w:r w:rsidR="00D12548" w:rsidRPr="00016051">
        <w:rPr>
          <w:rFonts w:ascii="Helvetica" w:hAnsi="Helvetica"/>
          <w:sz w:val="22"/>
          <w:szCs w:val="22"/>
        </w:rPr>
        <w:t>regularly monitored</w:t>
      </w:r>
      <w:r w:rsidR="00DB7AED" w:rsidRPr="00016051">
        <w:rPr>
          <w:rFonts w:ascii="Helvetica" w:hAnsi="Helvetica"/>
          <w:sz w:val="22"/>
          <w:szCs w:val="22"/>
        </w:rPr>
        <w:t>,</w:t>
      </w:r>
      <w:r w:rsidR="00D12548" w:rsidRPr="00016051">
        <w:rPr>
          <w:rFonts w:ascii="Helvetica" w:hAnsi="Helvetica"/>
          <w:sz w:val="22"/>
          <w:szCs w:val="22"/>
        </w:rPr>
        <w:t xml:space="preserve"> for all staff and students across all shared areas (including transportation):</w:t>
      </w:r>
    </w:p>
    <w:p w14:paraId="7433424F" w14:textId="77777777" w:rsidR="00FF1AC0" w:rsidRPr="00016051" w:rsidRDefault="00FF1AC0" w:rsidP="00B546F2">
      <w:pPr>
        <w:rPr>
          <w:rFonts w:ascii="Helvetica" w:hAnsi="Helvetica"/>
          <w:sz w:val="22"/>
          <w:szCs w:val="22"/>
        </w:rPr>
      </w:pPr>
    </w:p>
    <w:p w14:paraId="1D940B63" w14:textId="04567C66" w:rsidR="00B546F2" w:rsidRPr="00016051" w:rsidRDefault="00FF1AC0" w:rsidP="00FF1AC0">
      <w:pPr>
        <w:rPr>
          <w:rFonts w:ascii="Helvetica" w:hAnsi="Helvetica"/>
          <w:b/>
          <w:bCs/>
          <w:sz w:val="22"/>
          <w:szCs w:val="22"/>
        </w:rPr>
      </w:pPr>
      <w:r w:rsidRPr="00016051">
        <w:rPr>
          <w:rFonts w:ascii="Helvetica" w:hAnsi="Helvetica"/>
          <w:b/>
          <w:bCs/>
          <w:sz w:val="22"/>
          <w:szCs w:val="22"/>
        </w:rPr>
        <w:t xml:space="preserve">Category 1. </w:t>
      </w:r>
      <w:r w:rsidR="00DB7AED" w:rsidRPr="00016051">
        <w:rPr>
          <w:rFonts w:ascii="Helvetica" w:hAnsi="Helvetica"/>
          <w:b/>
          <w:bCs/>
          <w:sz w:val="22"/>
          <w:szCs w:val="22"/>
        </w:rPr>
        <w:t>Fundamental Mitigation Protocols</w:t>
      </w:r>
      <w:r w:rsidR="00C56BD2" w:rsidRPr="00016051">
        <w:rPr>
          <w:rFonts w:ascii="Helvetica" w:hAnsi="Helvetica"/>
          <w:b/>
          <w:bCs/>
          <w:sz w:val="22"/>
          <w:szCs w:val="22"/>
        </w:rPr>
        <w:t xml:space="preserve"> to Re-Open Schools</w:t>
      </w:r>
      <w:r w:rsidRPr="00016051">
        <w:rPr>
          <w:rFonts w:ascii="Helvetica" w:hAnsi="Helvetica"/>
          <w:b/>
          <w:bCs/>
          <w:sz w:val="22"/>
          <w:szCs w:val="22"/>
        </w:rPr>
        <w:t>:</w:t>
      </w:r>
    </w:p>
    <w:p w14:paraId="0EC2489E" w14:textId="41655B98" w:rsidR="00607DE4" w:rsidRPr="00016051" w:rsidRDefault="00B546F2" w:rsidP="00011A8D">
      <w:pPr>
        <w:pStyle w:val="ListParagraph"/>
        <w:numPr>
          <w:ilvl w:val="0"/>
          <w:numId w:val="7"/>
        </w:numPr>
        <w:ind w:left="810"/>
        <w:rPr>
          <w:rFonts w:ascii="Helvetica" w:hAnsi="Helvetica"/>
          <w:sz w:val="22"/>
          <w:szCs w:val="22"/>
        </w:rPr>
      </w:pPr>
      <w:r w:rsidRPr="00016051">
        <w:rPr>
          <w:rFonts w:ascii="Helvetica" w:hAnsi="Helvetica"/>
          <w:sz w:val="22"/>
          <w:szCs w:val="22"/>
          <w:u w:val="single"/>
        </w:rPr>
        <w:t>Masks</w:t>
      </w:r>
      <w:r w:rsidR="00B85F99" w:rsidRPr="00016051">
        <w:rPr>
          <w:rFonts w:ascii="Helvetica" w:hAnsi="Helvetica"/>
          <w:sz w:val="22"/>
          <w:szCs w:val="22"/>
          <w:u w:val="single"/>
        </w:rPr>
        <w:t>.</w:t>
      </w:r>
      <w:r w:rsidRPr="00016051">
        <w:rPr>
          <w:rFonts w:ascii="Helvetica" w:hAnsi="Helvetica"/>
          <w:sz w:val="22"/>
          <w:szCs w:val="22"/>
        </w:rPr>
        <w:t xml:space="preserve"> Require consistent and correct use face masks</w:t>
      </w:r>
      <w:r w:rsidR="00B475CE" w:rsidRPr="00016051">
        <w:rPr>
          <w:rFonts w:ascii="Helvetica" w:hAnsi="Helvetica"/>
          <w:sz w:val="22"/>
          <w:szCs w:val="22"/>
        </w:rPr>
        <w:t xml:space="preserve">, </w:t>
      </w:r>
      <w:proofErr w:type="gramStart"/>
      <w:r w:rsidR="00B475CE" w:rsidRPr="00016051">
        <w:rPr>
          <w:rFonts w:ascii="Helvetica" w:hAnsi="Helvetica"/>
          <w:sz w:val="22"/>
          <w:szCs w:val="22"/>
        </w:rPr>
        <w:t>provided that</w:t>
      </w:r>
      <w:proofErr w:type="gramEnd"/>
      <w:r w:rsidR="00B475CE" w:rsidRPr="00016051">
        <w:rPr>
          <w:rFonts w:ascii="Helvetica" w:hAnsi="Helvetica"/>
          <w:sz w:val="22"/>
          <w:szCs w:val="22"/>
        </w:rPr>
        <w:t xml:space="preserve"> exceptions are considered for </w:t>
      </w:r>
      <w:r w:rsidRPr="00016051">
        <w:rPr>
          <w:rFonts w:ascii="Helvetica" w:hAnsi="Helvetica"/>
          <w:sz w:val="22"/>
          <w:szCs w:val="22"/>
        </w:rPr>
        <w:t>persons with cognitive, sensory, or behavioral issues</w:t>
      </w:r>
      <w:r w:rsidR="00B475CE" w:rsidRPr="00016051">
        <w:rPr>
          <w:rFonts w:ascii="Helvetica" w:hAnsi="Helvetica"/>
          <w:sz w:val="22"/>
          <w:szCs w:val="22"/>
        </w:rPr>
        <w:t>.</w:t>
      </w:r>
      <w:r w:rsidR="00011A8D" w:rsidRPr="00016051">
        <w:rPr>
          <w:rFonts w:ascii="Helvetica" w:hAnsi="Helvetica"/>
          <w:sz w:val="22"/>
          <w:szCs w:val="22"/>
        </w:rPr>
        <w:t xml:space="preserve"> Schools should maintain an additional supply of masks for student use</w:t>
      </w:r>
      <w:r w:rsidR="00ED06C5" w:rsidRPr="00016051">
        <w:rPr>
          <w:rFonts w:ascii="Helvetica" w:hAnsi="Helvetica"/>
          <w:sz w:val="22"/>
          <w:szCs w:val="22"/>
        </w:rPr>
        <w:t xml:space="preserve">. </w:t>
      </w:r>
      <w:r w:rsidR="00D76025" w:rsidRPr="00016051">
        <w:rPr>
          <w:rFonts w:ascii="Helvetica" w:hAnsi="Helvetica"/>
          <w:sz w:val="22"/>
          <w:szCs w:val="22"/>
        </w:rPr>
        <w:t xml:space="preserve">Three-layer masks are the ideal barrier, and fit is important. </w:t>
      </w:r>
      <w:r w:rsidR="00011A8D" w:rsidRPr="00016051">
        <w:rPr>
          <w:rFonts w:ascii="Helvetica" w:hAnsi="Helvetica"/>
          <w:sz w:val="22"/>
          <w:szCs w:val="22"/>
        </w:rPr>
        <w:t>The use of a clear face shield without a mask is not recommended.</w:t>
      </w:r>
    </w:p>
    <w:p w14:paraId="49AD518E" w14:textId="70F6EAB5" w:rsidR="00607DE4" w:rsidRPr="00016051" w:rsidRDefault="0019284A" w:rsidP="00607DE4">
      <w:pPr>
        <w:pStyle w:val="ListParagraph"/>
        <w:numPr>
          <w:ilvl w:val="0"/>
          <w:numId w:val="7"/>
        </w:numPr>
        <w:ind w:left="810"/>
        <w:rPr>
          <w:rFonts w:ascii="Helvetica" w:hAnsi="Helvetica"/>
          <w:sz w:val="22"/>
          <w:szCs w:val="22"/>
        </w:rPr>
      </w:pPr>
      <w:r w:rsidRPr="00016051">
        <w:rPr>
          <w:rFonts w:ascii="Helvetica" w:hAnsi="Helvetica"/>
          <w:sz w:val="22"/>
          <w:szCs w:val="22"/>
          <w:u w:val="single"/>
        </w:rPr>
        <w:t>Physical</w:t>
      </w:r>
      <w:r w:rsidR="00B546F2" w:rsidRPr="00016051">
        <w:rPr>
          <w:rFonts w:ascii="Helvetica" w:hAnsi="Helvetica"/>
          <w:sz w:val="22"/>
          <w:szCs w:val="22"/>
          <w:u w:val="single"/>
        </w:rPr>
        <w:t xml:space="preserve"> Distancing</w:t>
      </w:r>
      <w:r w:rsidR="00B85F99" w:rsidRPr="00016051">
        <w:rPr>
          <w:rFonts w:ascii="Helvetica" w:hAnsi="Helvetica"/>
          <w:sz w:val="22"/>
          <w:szCs w:val="22"/>
        </w:rPr>
        <w:t>. Require</w:t>
      </w:r>
      <w:r w:rsidR="00B546F2" w:rsidRPr="00016051">
        <w:rPr>
          <w:rFonts w:ascii="Helvetica" w:hAnsi="Helvetica"/>
          <w:sz w:val="22"/>
          <w:szCs w:val="22"/>
        </w:rPr>
        <w:t xml:space="preserve"> a distance of at least 6 feet between people</w:t>
      </w:r>
      <w:r w:rsidR="00B475CE" w:rsidRPr="00016051">
        <w:rPr>
          <w:rFonts w:ascii="Helvetica" w:hAnsi="Helvetica"/>
          <w:sz w:val="22"/>
          <w:szCs w:val="22"/>
        </w:rPr>
        <w:t xml:space="preserve"> for any interaction exceeding</w:t>
      </w:r>
      <w:r w:rsidR="0013041B" w:rsidRPr="00016051">
        <w:rPr>
          <w:rFonts w:ascii="Helvetica" w:hAnsi="Helvetica"/>
          <w:sz w:val="22"/>
          <w:szCs w:val="22"/>
        </w:rPr>
        <w:t xml:space="preserve"> ten</w:t>
      </w:r>
      <w:r w:rsidR="00B475CE" w:rsidRPr="00016051">
        <w:rPr>
          <w:rFonts w:ascii="Helvetica" w:hAnsi="Helvetica"/>
          <w:sz w:val="22"/>
          <w:szCs w:val="22"/>
        </w:rPr>
        <w:t xml:space="preserve"> minutes</w:t>
      </w:r>
      <w:r w:rsidR="004C759F" w:rsidRPr="00016051">
        <w:rPr>
          <w:rFonts w:ascii="Helvetica" w:hAnsi="Helvetica"/>
          <w:sz w:val="22"/>
          <w:szCs w:val="22"/>
        </w:rPr>
        <w:t xml:space="preserve">, including </w:t>
      </w:r>
      <w:r w:rsidR="00A04AC0" w:rsidRPr="00016051">
        <w:rPr>
          <w:rFonts w:ascii="Helvetica" w:hAnsi="Helvetica"/>
          <w:sz w:val="22"/>
          <w:szCs w:val="22"/>
        </w:rPr>
        <w:t>transportation via</w:t>
      </w:r>
      <w:r w:rsidR="004C759F" w:rsidRPr="00016051">
        <w:rPr>
          <w:rFonts w:ascii="Helvetica" w:hAnsi="Helvetica"/>
          <w:sz w:val="22"/>
          <w:szCs w:val="22"/>
        </w:rPr>
        <w:t xml:space="preserve"> school buses</w:t>
      </w:r>
      <w:r w:rsidR="00ED06C5" w:rsidRPr="00016051">
        <w:rPr>
          <w:rStyle w:val="FootnoteReference"/>
          <w:rFonts w:ascii="Helvetica" w:hAnsi="Helvetica"/>
          <w:sz w:val="22"/>
          <w:szCs w:val="22"/>
        </w:rPr>
        <w:footnoteReference w:id="3"/>
      </w:r>
      <w:r w:rsidR="00A04AC0" w:rsidRPr="00016051">
        <w:rPr>
          <w:rFonts w:ascii="Helvetica" w:hAnsi="Helvetica"/>
          <w:sz w:val="22"/>
          <w:szCs w:val="22"/>
        </w:rPr>
        <w:t xml:space="preserve"> or otherwise</w:t>
      </w:r>
      <w:r w:rsidR="004C759F" w:rsidRPr="00016051">
        <w:rPr>
          <w:rFonts w:ascii="Helvetica" w:hAnsi="Helvetica"/>
          <w:sz w:val="22"/>
          <w:szCs w:val="22"/>
        </w:rPr>
        <w:t>.</w:t>
      </w:r>
      <w:r w:rsidR="001341ED" w:rsidRPr="00016051">
        <w:rPr>
          <w:rFonts w:ascii="Helvetica" w:hAnsi="Helvetica"/>
          <w:sz w:val="22"/>
          <w:szCs w:val="22"/>
        </w:rPr>
        <w:t xml:space="preserve"> Seating charts, tape/markings on floors, physical partitions, assigned restroom times, eliminating locker use, staggering the use of communal </w:t>
      </w:r>
      <w:proofErr w:type="gramStart"/>
      <w:r w:rsidR="001341ED" w:rsidRPr="00016051">
        <w:rPr>
          <w:rFonts w:ascii="Helvetica" w:hAnsi="Helvetica"/>
          <w:sz w:val="22"/>
          <w:szCs w:val="22"/>
        </w:rPr>
        <w:t>areas</w:t>
      </w:r>
      <w:proofErr w:type="gramEnd"/>
      <w:r w:rsidR="001341ED" w:rsidRPr="00016051">
        <w:rPr>
          <w:rFonts w:ascii="Helvetica" w:hAnsi="Helvetica"/>
          <w:sz w:val="22"/>
          <w:szCs w:val="22"/>
        </w:rPr>
        <w:t xml:space="preserve"> and limiting the use of shared equipment are all strongly recommended for physical distancing. </w:t>
      </w:r>
    </w:p>
    <w:p w14:paraId="221909EC" w14:textId="2EFBB869" w:rsidR="00340010" w:rsidRPr="00016051" w:rsidRDefault="00B546F2" w:rsidP="00607DE4">
      <w:pPr>
        <w:pStyle w:val="ListParagraph"/>
        <w:numPr>
          <w:ilvl w:val="0"/>
          <w:numId w:val="7"/>
        </w:numPr>
        <w:ind w:left="810"/>
        <w:rPr>
          <w:rFonts w:ascii="Helvetica" w:hAnsi="Helvetica"/>
          <w:sz w:val="22"/>
          <w:szCs w:val="22"/>
        </w:rPr>
      </w:pPr>
      <w:r w:rsidRPr="00016051">
        <w:rPr>
          <w:rFonts w:ascii="Helvetica" w:hAnsi="Helvetica"/>
          <w:sz w:val="22"/>
          <w:szCs w:val="22"/>
          <w:u w:val="single"/>
        </w:rPr>
        <w:t>Hand hygiene and respiratory etiquette</w:t>
      </w:r>
      <w:r w:rsidR="00B85F99" w:rsidRPr="00016051">
        <w:rPr>
          <w:rFonts w:ascii="Helvetica" w:hAnsi="Helvetica"/>
          <w:sz w:val="22"/>
          <w:szCs w:val="22"/>
        </w:rPr>
        <w:t>. Require</w:t>
      </w:r>
      <w:r w:rsidRPr="00016051">
        <w:rPr>
          <w:rFonts w:ascii="Helvetica" w:hAnsi="Helvetica"/>
          <w:sz w:val="22"/>
          <w:szCs w:val="22"/>
        </w:rPr>
        <w:t xml:space="preserve"> handwashing with soap and water for at least 20 seconds</w:t>
      </w:r>
      <w:r w:rsidR="00B475CE" w:rsidRPr="00016051">
        <w:rPr>
          <w:rFonts w:ascii="Helvetica" w:hAnsi="Helvetica"/>
          <w:sz w:val="22"/>
          <w:szCs w:val="22"/>
        </w:rPr>
        <w:t xml:space="preserve"> and use of </w:t>
      </w:r>
      <w:r w:rsidR="00B85F99" w:rsidRPr="00016051">
        <w:rPr>
          <w:rFonts w:ascii="Helvetica" w:hAnsi="Helvetica"/>
          <w:sz w:val="22"/>
          <w:szCs w:val="22"/>
        </w:rPr>
        <w:t>tissues</w:t>
      </w:r>
      <w:r w:rsidR="00B475CE" w:rsidRPr="00016051">
        <w:rPr>
          <w:rFonts w:ascii="Helvetica" w:hAnsi="Helvetica"/>
          <w:sz w:val="22"/>
          <w:szCs w:val="22"/>
        </w:rPr>
        <w:t xml:space="preserve"> as well</w:t>
      </w:r>
      <w:r w:rsidR="00B85F99" w:rsidRPr="00016051">
        <w:rPr>
          <w:rFonts w:ascii="Helvetica" w:hAnsi="Helvetica"/>
          <w:sz w:val="22"/>
          <w:szCs w:val="22"/>
        </w:rPr>
        <w:t xml:space="preserve"> to cover coughs and sneezes. </w:t>
      </w:r>
      <w:r w:rsidR="00340010" w:rsidRPr="00016051">
        <w:rPr>
          <w:rFonts w:ascii="Helvetica" w:hAnsi="Helvetica"/>
          <w:sz w:val="22"/>
          <w:szCs w:val="22"/>
        </w:rPr>
        <w:t xml:space="preserve">Discourage sharing of items, particularly those that are difficult to clean or disinfect. </w:t>
      </w:r>
      <w:r w:rsidR="00B85F99" w:rsidRPr="00016051">
        <w:rPr>
          <w:rFonts w:ascii="Helvetica" w:hAnsi="Helvetica"/>
          <w:sz w:val="22"/>
          <w:szCs w:val="22"/>
        </w:rPr>
        <w:t>Require assistance for p</w:t>
      </w:r>
      <w:r w:rsidRPr="00016051">
        <w:rPr>
          <w:rFonts w:ascii="Helvetica" w:hAnsi="Helvetica"/>
          <w:sz w:val="22"/>
          <w:szCs w:val="22"/>
        </w:rPr>
        <w:t xml:space="preserve">ersons with disabilities </w:t>
      </w:r>
      <w:r w:rsidR="00B85F99" w:rsidRPr="00016051">
        <w:rPr>
          <w:rFonts w:ascii="Helvetica" w:hAnsi="Helvetica"/>
          <w:sz w:val="22"/>
          <w:szCs w:val="22"/>
        </w:rPr>
        <w:t xml:space="preserve">who </w:t>
      </w:r>
      <w:r w:rsidRPr="00016051">
        <w:rPr>
          <w:rFonts w:ascii="Helvetica" w:hAnsi="Helvetica"/>
          <w:sz w:val="22"/>
          <w:szCs w:val="22"/>
        </w:rPr>
        <w:t xml:space="preserve">may need </w:t>
      </w:r>
      <w:r w:rsidR="00B475CE" w:rsidRPr="00016051">
        <w:rPr>
          <w:rFonts w:ascii="Helvetica" w:hAnsi="Helvetica"/>
          <w:sz w:val="22"/>
          <w:szCs w:val="22"/>
        </w:rPr>
        <w:t>it</w:t>
      </w:r>
      <w:r w:rsidRPr="00016051">
        <w:rPr>
          <w:rFonts w:ascii="Helvetica" w:hAnsi="Helvetica"/>
          <w:sz w:val="22"/>
          <w:szCs w:val="22"/>
        </w:rPr>
        <w:t>.</w:t>
      </w:r>
    </w:p>
    <w:p w14:paraId="09DE4D9E" w14:textId="3E68530C" w:rsidR="00D76025" w:rsidRPr="00016051" w:rsidRDefault="00D76025" w:rsidP="00D76025">
      <w:pPr>
        <w:rPr>
          <w:rFonts w:ascii="Helvetica" w:hAnsi="Helvetica"/>
          <w:sz w:val="22"/>
          <w:szCs w:val="22"/>
        </w:rPr>
      </w:pPr>
    </w:p>
    <w:p w14:paraId="7CAC284B" w14:textId="34A1AC4E" w:rsidR="00D76025" w:rsidRPr="00016051" w:rsidRDefault="00D76025" w:rsidP="00D76025">
      <w:pPr>
        <w:rPr>
          <w:rFonts w:ascii="Helvetica" w:hAnsi="Helvetica"/>
          <w:sz w:val="22"/>
          <w:szCs w:val="22"/>
        </w:rPr>
      </w:pPr>
      <w:r w:rsidRPr="00016051">
        <w:rPr>
          <w:rFonts w:ascii="Helvetica" w:hAnsi="Helvetica"/>
          <w:sz w:val="22"/>
          <w:szCs w:val="22"/>
        </w:rPr>
        <w:lastRenderedPageBreak/>
        <w:t>There is no</w:t>
      </w:r>
      <w:r w:rsidR="002E7F46" w:rsidRPr="00016051">
        <w:rPr>
          <w:rFonts w:ascii="Helvetica" w:hAnsi="Helvetica"/>
          <w:sz w:val="22"/>
          <w:szCs w:val="22"/>
        </w:rPr>
        <w:t>w</w:t>
      </w:r>
      <w:r w:rsidRPr="00016051">
        <w:rPr>
          <w:rFonts w:ascii="Helvetica" w:hAnsi="Helvetica"/>
          <w:sz w:val="22"/>
          <w:szCs w:val="22"/>
        </w:rPr>
        <w:t xml:space="preserve"> less concern about the virus being </w:t>
      </w:r>
      <w:r w:rsidR="00C3650F" w:rsidRPr="00016051">
        <w:rPr>
          <w:rFonts w:ascii="Helvetica" w:hAnsi="Helvetica"/>
          <w:sz w:val="22"/>
          <w:szCs w:val="22"/>
        </w:rPr>
        <w:t>transferred</w:t>
      </w:r>
      <w:r w:rsidRPr="00016051">
        <w:rPr>
          <w:rFonts w:ascii="Helvetica" w:hAnsi="Helvetica"/>
          <w:sz w:val="22"/>
          <w:szCs w:val="22"/>
        </w:rPr>
        <w:t xml:space="preserve"> on things that you touch and more concern about transmission through the air from coughing, </w:t>
      </w:r>
      <w:proofErr w:type="gramStart"/>
      <w:r w:rsidRPr="00016051">
        <w:rPr>
          <w:rFonts w:ascii="Helvetica" w:hAnsi="Helvetica"/>
          <w:sz w:val="22"/>
          <w:szCs w:val="22"/>
        </w:rPr>
        <w:t>breathing</w:t>
      </w:r>
      <w:proofErr w:type="gramEnd"/>
      <w:r w:rsidRPr="00016051">
        <w:rPr>
          <w:rFonts w:ascii="Helvetica" w:hAnsi="Helvetica"/>
          <w:sz w:val="22"/>
          <w:szCs w:val="22"/>
        </w:rPr>
        <w:t xml:space="preserve"> and singing. Maintain consistent guidelines to address situations where individuals or families reuse to wear a </w:t>
      </w:r>
      <w:proofErr w:type="gramStart"/>
      <w:r w:rsidRPr="00016051">
        <w:rPr>
          <w:rFonts w:ascii="Helvetica" w:hAnsi="Helvetica"/>
          <w:sz w:val="22"/>
          <w:szCs w:val="22"/>
        </w:rPr>
        <w:t>masks</w:t>
      </w:r>
      <w:proofErr w:type="gramEnd"/>
      <w:r w:rsidRPr="00016051">
        <w:rPr>
          <w:rFonts w:ascii="Helvetica" w:hAnsi="Helvetica"/>
          <w:sz w:val="22"/>
          <w:szCs w:val="22"/>
        </w:rPr>
        <w:t xml:space="preserve"> or follow physical distancing, while attempting to avoid punitive measures.</w:t>
      </w:r>
    </w:p>
    <w:p w14:paraId="0B2477F7" w14:textId="77777777" w:rsidR="00FF1AC0" w:rsidRPr="00016051" w:rsidRDefault="00FF1AC0" w:rsidP="00FF1AC0">
      <w:pPr>
        <w:rPr>
          <w:rFonts w:ascii="Helvetica" w:hAnsi="Helvetica"/>
          <w:b/>
          <w:bCs/>
          <w:sz w:val="22"/>
          <w:szCs w:val="22"/>
        </w:rPr>
      </w:pPr>
    </w:p>
    <w:p w14:paraId="254BE33D" w14:textId="6150C933" w:rsidR="00DB7AED" w:rsidRPr="00016051" w:rsidRDefault="00FF1AC0" w:rsidP="00FF1AC0">
      <w:pPr>
        <w:rPr>
          <w:rFonts w:ascii="Helvetica" w:hAnsi="Helvetica"/>
          <w:b/>
          <w:bCs/>
          <w:sz w:val="22"/>
          <w:szCs w:val="22"/>
        </w:rPr>
      </w:pPr>
      <w:r w:rsidRPr="00016051">
        <w:rPr>
          <w:rFonts w:ascii="Helvetica" w:hAnsi="Helvetica"/>
          <w:b/>
          <w:bCs/>
          <w:sz w:val="22"/>
          <w:szCs w:val="22"/>
        </w:rPr>
        <w:t xml:space="preserve">Category 2. </w:t>
      </w:r>
      <w:r w:rsidR="00DB7AED" w:rsidRPr="00016051">
        <w:rPr>
          <w:rFonts w:ascii="Helvetica" w:hAnsi="Helvetica"/>
          <w:b/>
          <w:bCs/>
          <w:sz w:val="22"/>
          <w:szCs w:val="22"/>
        </w:rPr>
        <w:t>Critical Facility, Tracing and Testing Supports</w:t>
      </w:r>
      <w:r w:rsidR="00C56BD2" w:rsidRPr="00016051">
        <w:rPr>
          <w:rFonts w:ascii="Helvetica" w:hAnsi="Helvetica"/>
          <w:b/>
          <w:bCs/>
          <w:sz w:val="22"/>
          <w:szCs w:val="22"/>
        </w:rPr>
        <w:t xml:space="preserve"> to Re-Open Schools:</w:t>
      </w:r>
    </w:p>
    <w:p w14:paraId="2E444318" w14:textId="15445DC4" w:rsidR="00DB7AED" w:rsidRPr="00016051" w:rsidRDefault="0019284A" w:rsidP="00FF1AC0">
      <w:pPr>
        <w:pStyle w:val="ListParagraph"/>
        <w:numPr>
          <w:ilvl w:val="0"/>
          <w:numId w:val="16"/>
        </w:numPr>
        <w:rPr>
          <w:rFonts w:ascii="Helvetica" w:hAnsi="Helvetica"/>
          <w:b/>
          <w:bCs/>
          <w:sz w:val="22"/>
          <w:szCs w:val="22"/>
        </w:rPr>
      </w:pPr>
      <w:r w:rsidRPr="00016051">
        <w:rPr>
          <w:rFonts w:ascii="Helvetica" w:hAnsi="Helvetica"/>
          <w:sz w:val="22"/>
          <w:szCs w:val="22"/>
          <w:u w:val="single"/>
        </w:rPr>
        <w:t>Cleaning</w:t>
      </w:r>
      <w:r w:rsidR="001321BA" w:rsidRPr="00016051">
        <w:rPr>
          <w:rFonts w:ascii="Helvetica" w:hAnsi="Helvetica"/>
          <w:sz w:val="22"/>
          <w:szCs w:val="22"/>
          <w:u w:val="single"/>
        </w:rPr>
        <w:t xml:space="preserve"> and Disinfection</w:t>
      </w:r>
      <w:r w:rsidRPr="00016051">
        <w:rPr>
          <w:rFonts w:ascii="Helvetica" w:hAnsi="Helvetica"/>
          <w:sz w:val="22"/>
          <w:szCs w:val="22"/>
        </w:rPr>
        <w:t>.</w:t>
      </w:r>
      <w:r w:rsidR="00340010" w:rsidRPr="00016051">
        <w:rPr>
          <w:rFonts w:ascii="Helvetica" w:hAnsi="Helvetica"/>
          <w:sz w:val="22"/>
          <w:szCs w:val="22"/>
        </w:rPr>
        <w:t xml:space="preserve"> </w:t>
      </w:r>
    </w:p>
    <w:p w14:paraId="6CCD0B75" w14:textId="77777777" w:rsidR="00DB7AED" w:rsidRPr="00016051" w:rsidRDefault="00DB7AED" w:rsidP="00DB7AED">
      <w:pPr>
        <w:ind w:left="1080" w:firstLine="360"/>
        <w:rPr>
          <w:rFonts w:ascii="Helvetica" w:hAnsi="Helvetica"/>
          <w:sz w:val="22"/>
          <w:szCs w:val="22"/>
        </w:rPr>
      </w:pPr>
      <w:r w:rsidRPr="00016051">
        <w:rPr>
          <w:rFonts w:ascii="Helvetica" w:hAnsi="Helvetica"/>
          <w:sz w:val="22"/>
          <w:szCs w:val="22"/>
        </w:rPr>
        <w:t xml:space="preserve">(a) </w:t>
      </w:r>
      <w:r w:rsidR="00340010" w:rsidRPr="00016051">
        <w:rPr>
          <w:rFonts w:ascii="Helvetica" w:hAnsi="Helvetica"/>
          <w:i/>
          <w:iCs/>
          <w:sz w:val="22"/>
          <w:szCs w:val="22"/>
        </w:rPr>
        <w:t>Adequate Frequency</w:t>
      </w:r>
      <w:r w:rsidR="00456742" w:rsidRPr="00016051">
        <w:rPr>
          <w:rFonts w:ascii="Helvetica" w:hAnsi="Helvetica"/>
          <w:sz w:val="22"/>
          <w:szCs w:val="22"/>
        </w:rPr>
        <w:t xml:space="preserve">: </w:t>
      </w:r>
      <w:r w:rsidRPr="00016051">
        <w:rPr>
          <w:rFonts w:ascii="Helvetica" w:hAnsi="Helvetica"/>
          <w:sz w:val="22"/>
          <w:szCs w:val="22"/>
        </w:rPr>
        <w:t>At least daily, or between use as much as possible, clean and disinfect f</w:t>
      </w:r>
      <w:r w:rsidR="00340010" w:rsidRPr="00016051">
        <w:rPr>
          <w:rFonts w:ascii="Helvetica" w:hAnsi="Helvetica"/>
          <w:sz w:val="22"/>
          <w:szCs w:val="22"/>
        </w:rPr>
        <w:t>requently touched surfaces (e.g., playground equipment, door handles, sink handles, toilets, drinking fountains) within the school and on school buses</w:t>
      </w:r>
      <w:r w:rsidRPr="00016051">
        <w:rPr>
          <w:rFonts w:ascii="Helvetica" w:hAnsi="Helvetica"/>
          <w:sz w:val="22"/>
          <w:szCs w:val="22"/>
        </w:rPr>
        <w:t>.</w:t>
      </w:r>
    </w:p>
    <w:p w14:paraId="34F569F5" w14:textId="77777777" w:rsidR="00DB7AED" w:rsidRPr="00016051" w:rsidRDefault="00DB7AED" w:rsidP="00DB7AED">
      <w:pPr>
        <w:ind w:left="1080" w:firstLine="360"/>
        <w:rPr>
          <w:rFonts w:ascii="Helvetica" w:hAnsi="Helvetica"/>
          <w:sz w:val="22"/>
          <w:szCs w:val="22"/>
        </w:rPr>
      </w:pPr>
      <w:r w:rsidRPr="00016051">
        <w:rPr>
          <w:rFonts w:ascii="Helvetica" w:hAnsi="Helvetica"/>
          <w:sz w:val="22"/>
          <w:szCs w:val="22"/>
        </w:rPr>
        <w:t xml:space="preserve">(b) </w:t>
      </w:r>
      <w:r w:rsidR="00340010" w:rsidRPr="00016051">
        <w:rPr>
          <w:rFonts w:ascii="Helvetica" w:hAnsi="Helvetica"/>
          <w:i/>
          <w:iCs/>
          <w:sz w:val="22"/>
          <w:szCs w:val="22"/>
        </w:rPr>
        <w:t>Adequate Supplies</w:t>
      </w:r>
      <w:r w:rsidR="00456742" w:rsidRPr="00016051">
        <w:rPr>
          <w:rFonts w:ascii="Helvetica" w:hAnsi="Helvetica"/>
          <w:sz w:val="22"/>
          <w:szCs w:val="22"/>
        </w:rPr>
        <w:t>: I</w:t>
      </w:r>
      <w:r w:rsidR="00340010" w:rsidRPr="00016051">
        <w:rPr>
          <w:rFonts w:ascii="Helvetica" w:hAnsi="Helvetica"/>
          <w:sz w:val="22"/>
          <w:szCs w:val="22"/>
        </w:rPr>
        <w:t xml:space="preserve">ncluding soap, hand sanitizer with at least 60 percent alcohol (for staff and older children who can safely use hand sanitizer), a way to dry hands, tissues, disinfectant </w:t>
      </w:r>
      <w:proofErr w:type="gramStart"/>
      <w:r w:rsidR="00340010" w:rsidRPr="00016051">
        <w:rPr>
          <w:rFonts w:ascii="Helvetica" w:hAnsi="Helvetica"/>
          <w:sz w:val="22"/>
          <w:szCs w:val="22"/>
        </w:rPr>
        <w:t>wipes</w:t>
      </w:r>
      <w:proofErr w:type="gramEnd"/>
      <w:r w:rsidRPr="00016051">
        <w:rPr>
          <w:rFonts w:ascii="Helvetica" w:hAnsi="Helvetica"/>
          <w:sz w:val="22"/>
          <w:szCs w:val="22"/>
        </w:rPr>
        <w:t xml:space="preserve"> and</w:t>
      </w:r>
      <w:r w:rsidR="00340010" w:rsidRPr="00016051">
        <w:rPr>
          <w:rFonts w:ascii="Helvetica" w:hAnsi="Helvetica"/>
          <w:sz w:val="22"/>
          <w:szCs w:val="22"/>
        </w:rPr>
        <w:t xml:space="preserve"> face masks (as feasible)</w:t>
      </w:r>
    </w:p>
    <w:p w14:paraId="50A41AC7" w14:textId="09738469" w:rsidR="00DB7AED" w:rsidRPr="00016051" w:rsidRDefault="001321BA" w:rsidP="00FF1AC0">
      <w:pPr>
        <w:pStyle w:val="ListParagraph"/>
        <w:numPr>
          <w:ilvl w:val="0"/>
          <w:numId w:val="16"/>
        </w:numPr>
        <w:rPr>
          <w:rFonts w:ascii="Helvetica" w:hAnsi="Helvetica"/>
          <w:b/>
          <w:bCs/>
          <w:sz w:val="22"/>
          <w:szCs w:val="22"/>
        </w:rPr>
      </w:pPr>
      <w:r w:rsidRPr="00016051">
        <w:rPr>
          <w:rFonts w:ascii="Helvetica" w:hAnsi="Helvetica"/>
          <w:sz w:val="22"/>
          <w:szCs w:val="22"/>
          <w:u w:val="single"/>
        </w:rPr>
        <w:t>Ventilation</w:t>
      </w:r>
      <w:r w:rsidRPr="00016051">
        <w:rPr>
          <w:rFonts w:ascii="Helvetica" w:hAnsi="Helvetica"/>
          <w:sz w:val="22"/>
          <w:szCs w:val="22"/>
        </w:rPr>
        <w:t xml:space="preserve">. </w:t>
      </w:r>
      <w:r w:rsidR="00456742" w:rsidRPr="00016051">
        <w:rPr>
          <w:rFonts w:ascii="Helvetica" w:hAnsi="Helvetica"/>
          <w:sz w:val="22"/>
          <w:szCs w:val="22"/>
        </w:rPr>
        <w:t>Ensure v</w:t>
      </w:r>
      <w:r w:rsidR="00340010" w:rsidRPr="00016051">
        <w:rPr>
          <w:rFonts w:ascii="Helvetica" w:hAnsi="Helvetica"/>
          <w:sz w:val="22"/>
          <w:szCs w:val="22"/>
        </w:rPr>
        <w:t>entilation systems operate properly and increase circulation of outdoor air as much as possible, for example by opening windows and doors</w:t>
      </w:r>
      <w:r w:rsidR="0076729E" w:rsidRPr="00016051">
        <w:rPr>
          <w:rFonts w:ascii="Helvetica" w:hAnsi="Helvetica"/>
          <w:sz w:val="22"/>
          <w:szCs w:val="22"/>
        </w:rPr>
        <w:t>, and by using fans (HEPA or otherwise) and ultraviolet germicidal irradiation (UVGI)</w:t>
      </w:r>
      <w:r w:rsidR="00340010" w:rsidRPr="00016051">
        <w:rPr>
          <w:rFonts w:ascii="Helvetica" w:hAnsi="Helvetica"/>
          <w:sz w:val="22"/>
          <w:szCs w:val="22"/>
        </w:rPr>
        <w:t>. Do not open windows and doors if doing so poses a safety or health risk (e.g., risk of falling, triggering asthma symptoms) to anyone using the facility.</w:t>
      </w:r>
    </w:p>
    <w:p w14:paraId="5CCF05C4" w14:textId="52798D99" w:rsidR="00C93A4D" w:rsidRPr="00016051" w:rsidRDefault="00D45439" w:rsidP="00C93A4D">
      <w:pPr>
        <w:pStyle w:val="ListParagraph"/>
        <w:numPr>
          <w:ilvl w:val="0"/>
          <w:numId w:val="16"/>
        </w:numPr>
        <w:rPr>
          <w:rFonts w:ascii="Helvetica" w:hAnsi="Helvetica"/>
          <w:sz w:val="22"/>
          <w:szCs w:val="22"/>
        </w:rPr>
      </w:pPr>
      <w:r w:rsidRPr="00016051">
        <w:rPr>
          <w:rFonts w:ascii="Helvetica" w:hAnsi="Helvetica"/>
          <w:sz w:val="22"/>
          <w:szCs w:val="22"/>
          <w:u w:val="single"/>
        </w:rPr>
        <w:t xml:space="preserve">Diagnostic Testing Access and </w:t>
      </w:r>
      <w:r w:rsidR="0019284A" w:rsidRPr="00016051">
        <w:rPr>
          <w:rFonts w:ascii="Helvetica" w:hAnsi="Helvetica"/>
          <w:sz w:val="22"/>
          <w:szCs w:val="22"/>
          <w:u w:val="single"/>
        </w:rPr>
        <w:t>Contact Tracing in Combination with Isolation and Quarantine</w:t>
      </w:r>
      <w:r w:rsidR="00EA2D74" w:rsidRPr="00016051">
        <w:rPr>
          <w:rFonts w:ascii="Helvetica" w:hAnsi="Helvetica"/>
          <w:sz w:val="22"/>
          <w:szCs w:val="22"/>
        </w:rPr>
        <w:t xml:space="preserve">. Educate staff and families about when </w:t>
      </w:r>
      <w:r w:rsidR="00B475CE" w:rsidRPr="00016051">
        <w:rPr>
          <w:rFonts w:ascii="Helvetica" w:hAnsi="Helvetica"/>
          <w:sz w:val="22"/>
          <w:szCs w:val="22"/>
        </w:rPr>
        <w:t xml:space="preserve">to </w:t>
      </w:r>
      <w:r w:rsidR="00EA2D74" w:rsidRPr="00016051">
        <w:rPr>
          <w:rFonts w:ascii="Helvetica" w:hAnsi="Helvetica"/>
          <w:sz w:val="22"/>
          <w:szCs w:val="22"/>
        </w:rPr>
        <w:t>stay home and when they can return to school.</w:t>
      </w:r>
      <w:r w:rsidR="00076679" w:rsidRPr="00016051">
        <w:rPr>
          <w:rStyle w:val="FootnoteReference"/>
          <w:rFonts w:ascii="Helvetica" w:hAnsi="Helvetica"/>
          <w:sz w:val="22"/>
          <w:szCs w:val="22"/>
        </w:rPr>
        <w:footnoteReference w:id="4"/>
      </w:r>
      <w:r w:rsidR="00EA2D74" w:rsidRPr="00016051">
        <w:rPr>
          <w:rFonts w:ascii="Helvetica" w:hAnsi="Helvetica"/>
          <w:sz w:val="22"/>
          <w:szCs w:val="22"/>
        </w:rPr>
        <w:t xml:space="preserve"> </w:t>
      </w:r>
      <w:r w:rsidRPr="00016051">
        <w:rPr>
          <w:rFonts w:ascii="Helvetica" w:hAnsi="Helvetica"/>
          <w:sz w:val="22"/>
          <w:szCs w:val="22"/>
        </w:rPr>
        <w:t>Collaborate with local public health officials to support diagnostic testing for symptomatic students, teachers and staff</w:t>
      </w:r>
      <w:r w:rsidR="00C93A4D" w:rsidRPr="00016051">
        <w:rPr>
          <w:rFonts w:ascii="Helvetica" w:hAnsi="Helvetica"/>
          <w:sz w:val="22"/>
          <w:szCs w:val="22"/>
        </w:rPr>
        <w:t>, and anyone identified through contact tracing as having been in close contact with a person who tested positive.</w:t>
      </w:r>
    </w:p>
    <w:p w14:paraId="23E0762D" w14:textId="77777777" w:rsidR="00C93A4D" w:rsidRPr="00016051" w:rsidRDefault="00C93A4D" w:rsidP="00C93A4D">
      <w:pPr>
        <w:rPr>
          <w:rFonts w:ascii="Helvetica" w:hAnsi="Helvetica"/>
          <w:sz w:val="22"/>
          <w:szCs w:val="22"/>
        </w:rPr>
      </w:pPr>
    </w:p>
    <w:p w14:paraId="27458A6C" w14:textId="67899330" w:rsidR="00C56BD2" w:rsidRPr="00016051" w:rsidRDefault="00FF1AC0" w:rsidP="00C93A4D">
      <w:pPr>
        <w:rPr>
          <w:rFonts w:ascii="Helvetica" w:hAnsi="Helvetica"/>
          <w:b/>
          <w:bCs/>
          <w:sz w:val="22"/>
          <w:szCs w:val="22"/>
        </w:rPr>
      </w:pPr>
      <w:r w:rsidRPr="00016051">
        <w:rPr>
          <w:rFonts w:ascii="Helvetica" w:hAnsi="Helvetica"/>
          <w:b/>
          <w:bCs/>
          <w:sz w:val="22"/>
          <w:szCs w:val="22"/>
        </w:rPr>
        <w:t xml:space="preserve">Category 3. </w:t>
      </w:r>
      <w:r w:rsidR="00C56BD2" w:rsidRPr="00016051">
        <w:rPr>
          <w:rFonts w:ascii="Helvetica" w:hAnsi="Helvetica"/>
          <w:b/>
          <w:bCs/>
          <w:sz w:val="22"/>
          <w:szCs w:val="22"/>
        </w:rPr>
        <w:t>Critical Accommodations for Individuals with</w:t>
      </w:r>
      <w:r w:rsidR="00607DE4" w:rsidRPr="00016051">
        <w:rPr>
          <w:rFonts w:ascii="Helvetica" w:hAnsi="Helvetica"/>
          <w:b/>
          <w:bCs/>
          <w:sz w:val="22"/>
          <w:szCs w:val="22"/>
        </w:rPr>
        <w:t xml:space="preserve"> Disabilities or Special Healthcare</w:t>
      </w:r>
      <w:r w:rsidR="00C56BD2" w:rsidRPr="00016051">
        <w:rPr>
          <w:rFonts w:ascii="Helvetica" w:hAnsi="Helvetica"/>
          <w:b/>
          <w:bCs/>
          <w:sz w:val="22"/>
          <w:szCs w:val="22"/>
        </w:rPr>
        <w:t xml:space="preserve"> Needs:</w:t>
      </w:r>
    </w:p>
    <w:p w14:paraId="7AFF8274" w14:textId="77777777" w:rsidR="00FF1AC0" w:rsidRPr="00016051" w:rsidRDefault="00FF1AC0" w:rsidP="00FF1AC0">
      <w:pPr>
        <w:rPr>
          <w:rFonts w:ascii="Helvetica" w:hAnsi="Helvetica"/>
          <w:sz w:val="22"/>
          <w:szCs w:val="22"/>
          <w:u w:val="single"/>
        </w:rPr>
      </w:pPr>
    </w:p>
    <w:p w14:paraId="709B4D80" w14:textId="420A6F6A" w:rsidR="00FF1AC0" w:rsidRPr="00016051" w:rsidRDefault="00C56BD2" w:rsidP="00FF1AC0">
      <w:pPr>
        <w:pStyle w:val="ListParagraph"/>
        <w:numPr>
          <w:ilvl w:val="0"/>
          <w:numId w:val="19"/>
        </w:numPr>
        <w:rPr>
          <w:rFonts w:ascii="Helvetica" w:hAnsi="Helvetica"/>
          <w:sz w:val="22"/>
          <w:szCs w:val="22"/>
        </w:rPr>
      </w:pPr>
      <w:r w:rsidRPr="00016051">
        <w:rPr>
          <w:rFonts w:ascii="Helvetica" w:hAnsi="Helvetica"/>
          <w:sz w:val="22"/>
          <w:szCs w:val="22"/>
          <w:u w:val="single"/>
        </w:rPr>
        <w:t>Options for</w:t>
      </w:r>
      <w:r w:rsidR="001321BA" w:rsidRPr="00016051">
        <w:rPr>
          <w:rFonts w:ascii="Helvetica" w:hAnsi="Helvetica"/>
          <w:sz w:val="22"/>
          <w:szCs w:val="22"/>
          <w:u w:val="single"/>
        </w:rPr>
        <w:t xml:space="preserve"> Limit</w:t>
      </w:r>
      <w:r w:rsidRPr="00016051">
        <w:rPr>
          <w:rFonts w:ascii="Helvetica" w:hAnsi="Helvetica"/>
          <w:sz w:val="22"/>
          <w:szCs w:val="22"/>
          <w:u w:val="single"/>
        </w:rPr>
        <w:t>ing</w:t>
      </w:r>
      <w:r w:rsidR="001321BA" w:rsidRPr="00016051">
        <w:rPr>
          <w:rFonts w:ascii="Helvetica" w:hAnsi="Helvetica"/>
          <w:sz w:val="22"/>
          <w:szCs w:val="22"/>
          <w:u w:val="single"/>
        </w:rPr>
        <w:t xml:space="preserve"> Exposure</w:t>
      </w:r>
      <w:r w:rsidR="001321BA" w:rsidRPr="00016051">
        <w:rPr>
          <w:rFonts w:ascii="Helvetica" w:hAnsi="Helvetica"/>
          <w:sz w:val="22"/>
          <w:szCs w:val="22"/>
        </w:rPr>
        <w:t xml:space="preserve">. </w:t>
      </w:r>
      <w:r w:rsidR="00392728" w:rsidRPr="00016051">
        <w:rPr>
          <w:rFonts w:ascii="Helvetica" w:hAnsi="Helvetica"/>
          <w:sz w:val="22"/>
          <w:szCs w:val="22"/>
        </w:rPr>
        <w:t>Additional options for limiting risk exposure (such as virtual learning options, or separate rooms or buildings) must be available for individuals at high risk for severe illness</w:t>
      </w:r>
      <w:r w:rsidRPr="00016051">
        <w:rPr>
          <w:rFonts w:ascii="Helvetica" w:hAnsi="Helvetica"/>
          <w:sz w:val="22"/>
          <w:szCs w:val="22"/>
        </w:rPr>
        <w:t>, or who may live with individuals who are at high risk</w:t>
      </w:r>
      <w:r w:rsidR="00FF1AC0" w:rsidRPr="00016051">
        <w:rPr>
          <w:rFonts w:ascii="Helvetica" w:hAnsi="Helvetica"/>
          <w:sz w:val="22"/>
          <w:szCs w:val="22"/>
        </w:rPr>
        <w:t>.</w:t>
      </w:r>
    </w:p>
    <w:p w14:paraId="2148D925" w14:textId="5B3AFD66" w:rsidR="00C56BD2" w:rsidRPr="00016051" w:rsidRDefault="001321BA" w:rsidP="00FF1AC0">
      <w:pPr>
        <w:pStyle w:val="ListParagraph"/>
        <w:numPr>
          <w:ilvl w:val="0"/>
          <w:numId w:val="19"/>
        </w:numPr>
        <w:rPr>
          <w:rFonts w:ascii="Helvetica" w:hAnsi="Helvetica"/>
          <w:sz w:val="22"/>
          <w:szCs w:val="22"/>
        </w:rPr>
      </w:pPr>
      <w:r w:rsidRPr="00016051">
        <w:rPr>
          <w:rFonts w:ascii="Helvetica" w:hAnsi="Helvetica"/>
          <w:sz w:val="22"/>
          <w:szCs w:val="22"/>
          <w:u w:val="single"/>
        </w:rPr>
        <w:t>Adaptations</w:t>
      </w:r>
      <w:r w:rsidRPr="00016051">
        <w:rPr>
          <w:rFonts w:ascii="Helvetica" w:hAnsi="Helvetica"/>
          <w:sz w:val="22"/>
          <w:szCs w:val="22"/>
        </w:rPr>
        <w:t xml:space="preserve">. </w:t>
      </w:r>
      <w:r w:rsidR="00392728" w:rsidRPr="00016051">
        <w:rPr>
          <w:rFonts w:ascii="Helvetica" w:hAnsi="Helvetica"/>
          <w:sz w:val="22"/>
          <w:szCs w:val="22"/>
        </w:rPr>
        <w:t>Staff must be trained on adaptations and alternatives for students who have difficult</w:t>
      </w:r>
      <w:r w:rsidRPr="00016051">
        <w:rPr>
          <w:rFonts w:ascii="Helvetica" w:hAnsi="Helvetica"/>
          <w:sz w:val="22"/>
          <w:szCs w:val="22"/>
        </w:rPr>
        <w:t>y</w:t>
      </w:r>
      <w:r w:rsidR="00392728" w:rsidRPr="00016051">
        <w:rPr>
          <w:rFonts w:ascii="Helvetica" w:hAnsi="Helvetica"/>
          <w:sz w:val="22"/>
          <w:szCs w:val="22"/>
        </w:rPr>
        <w:t xml:space="preserve"> wearing masks (including students with disabilities, mental health conditions or sensory sensitivities)</w:t>
      </w:r>
      <w:r w:rsidR="00011A8D" w:rsidRPr="00016051">
        <w:rPr>
          <w:rFonts w:ascii="Helvetica" w:hAnsi="Helvetica"/>
          <w:sz w:val="22"/>
          <w:szCs w:val="22"/>
        </w:rPr>
        <w:t>. In addition, some students with disabilities may need a “sensory break,” which would require allowing them to remove a mask in a well-ventilated area away from peers.</w:t>
      </w:r>
    </w:p>
    <w:p w14:paraId="013FFB45" w14:textId="78EC5525" w:rsidR="00C56BD2" w:rsidRPr="00016051" w:rsidRDefault="001321BA" w:rsidP="00FF1AC0">
      <w:pPr>
        <w:pStyle w:val="ListParagraph"/>
        <w:numPr>
          <w:ilvl w:val="0"/>
          <w:numId w:val="19"/>
        </w:numPr>
        <w:rPr>
          <w:rFonts w:ascii="Helvetica" w:hAnsi="Helvetica"/>
          <w:sz w:val="22"/>
          <w:szCs w:val="22"/>
        </w:rPr>
      </w:pPr>
      <w:r w:rsidRPr="00016051">
        <w:rPr>
          <w:rFonts w:ascii="Helvetica" w:hAnsi="Helvetica"/>
          <w:sz w:val="22"/>
          <w:szCs w:val="22"/>
          <w:u w:val="single"/>
        </w:rPr>
        <w:t>Accommodations</w:t>
      </w:r>
      <w:r w:rsidR="00C56BD2" w:rsidRPr="00016051">
        <w:rPr>
          <w:rFonts w:ascii="Helvetica" w:hAnsi="Helvetica"/>
          <w:sz w:val="22"/>
          <w:szCs w:val="22"/>
          <w:u w:val="single"/>
        </w:rPr>
        <w:t xml:space="preserve"> Specific to COVID-19</w:t>
      </w:r>
      <w:r w:rsidRPr="00016051">
        <w:rPr>
          <w:rFonts w:ascii="Helvetica" w:hAnsi="Helvetica"/>
          <w:sz w:val="22"/>
          <w:szCs w:val="22"/>
        </w:rPr>
        <w:t xml:space="preserve">. </w:t>
      </w:r>
      <w:r w:rsidR="00392728" w:rsidRPr="00016051">
        <w:rPr>
          <w:rFonts w:ascii="Helvetica" w:hAnsi="Helvetica"/>
          <w:sz w:val="22"/>
          <w:szCs w:val="22"/>
        </w:rPr>
        <w:t xml:space="preserve">Documentation and staff training for COVID-19 accommodations, </w:t>
      </w:r>
      <w:proofErr w:type="gramStart"/>
      <w:r w:rsidR="00392728" w:rsidRPr="00016051">
        <w:rPr>
          <w:rFonts w:ascii="Helvetica" w:hAnsi="Helvetica"/>
          <w:sz w:val="22"/>
          <w:szCs w:val="22"/>
        </w:rPr>
        <w:t>modifications</w:t>
      </w:r>
      <w:proofErr w:type="gramEnd"/>
      <w:r w:rsidR="00392728" w:rsidRPr="00016051">
        <w:rPr>
          <w:rFonts w:ascii="Helvetica" w:hAnsi="Helvetica"/>
          <w:sz w:val="22"/>
          <w:szCs w:val="22"/>
        </w:rPr>
        <w:t xml:space="preserve"> or assistance for students with special healthcare needs or disabilities (such as students with individualized education programs or individualized healthcare plans, or those that need direct support providers for assistance with activities of daily living)</w:t>
      </w:r>
      <w:r w:rsidR="00C56BD2" w:rsidRPr="00016051">
        <w:rPr>
          <w:rFonts w:ascii="Helvetica" w:hAnsi="Helvetica"/>
          <w:sz w:val="22"/>
          <w:szCs w:val="22"/>
        </w:rPr>
        <w:t>.</w:t>
      </w:r>
    </w:p>
    <w:p w14:paraId="35C525E5" w14:textId="77777777" w:rsidR="00C56BD2" w:rsidRPr="00016051" w:rsidRDefault="001321BA" w:rsidP="00FF1AC0">
      <w:pPr>
        <w:pStyle w:val="ListParagraph"/>
        <w:numPr>
          <w:ilvl w:val="0"/>
          <w:numId w:val="19"/>
        </w:numPr>
        <w:rPr>
          <w:rFonts w:ascii="Helvetica" w:hAnsi="Helvetica"/>
          <w:sz w:val="22"/>
          <w:szCs w:val="22"/>
        </w:rPr>
      </w:pPr>
      <w:r w:rsidRPr="00016051">
        <w:rPr>
          <w:rFonts w:ascii="Helvetica" w:hAnsi="Helvetica"/>
          <w:sz w:val="22"/>
          <w:szCs w:val="22"/>
          <w:u w:val="single"/>
        </w:rPr>
        <w:lastRenderedPageBreak/>
        <w:t>Behavioral Techniques</w:t>
      </w:r>
      <w:r w:rsidRPr="00016051">
        <w:rPr>
          <w:rFonts w:ascii="Helvetica" w:hAnsi="Helvetica"/>
          <w:sz w:val="22"/>
          <w:szCs w:val="22"/>
        </w:rPr>
        <w:t>.</w:t>
      </w:r>
      <w:r w:rsidR="000F654E" w:rsidRPr="00016051">
        <w:rPr>
          <w:rFonts w:ascii="Helvetica" w:hAnsi="Helvetica"/>
          <w:sz w:val="22"/>
          <w:szCs w:val="22"/>
        </w:rPr>
        <w:t xml:space="preserve"> </w:t>
      </w:r>
      <w:r w:rsidR="00392728" w:rsidRPr="00016051">
        <w:rPr>
          <w:rFonts w:ascii="Helvetica" w:hAnsi="Helvetica"/>
          <w:sz w:val="22"/>
          <w:szCs w:val="22"/>
        </w:rPr>
        <w:t>Appropriate behavioral techniques must be used to help students adjust to changes in routines</w:t>
      </w:r>
      <w:r w:rsidR="00C56BD2" w:rsidRPr="00016051">
        <w:rPr>
          <w:rFonts w:ascii="Helvetica" w:hAnsi="Helvetica"/>
          <w:sz w:val="22"/>
          <w:szCs w:val="22"/>
        </w:rPr>
        <w:t xml:space="preserve"> and mental health needs.</w:t>
      </w:r>
    </w:p>
    <w:p w14:paraId="7E04A56D" w14:textId="77777777" w:rsidR="00C56BD2" w:rsidRPr="00016051" w:rsidRDefault="000F654E" w:rsidP="00FF1AC0">
      <w:pPr>
        <w:pStyle w:val="ListParagraph"/>
        <w:numPr>
          <w:ilvl w:val="0"/>
          <w:numId w:val="19"/>
        </w:numPr>
        <w:rPr>
          <w:rFonts w:ascii="Helvetica" w:hAnsi="Helvetica"/>
          <w:sz w:val="22"/>
          <w:szCs w:val="22"/>
        </w:rPr>
      </w:pPr>
      <w:r w:rsidRPr="00016051">
        <w:rPr>
          <w:rFonts w:ascii="Helvetica" w:hAnsi="Helvetica"/>
          <w:sz w:val="22"/>
          <w:szCs w:val="22"/>
          <w:u w:val="single"/>
        </w:rPr>
        <w:t>Inclusion</w:t>
      </w:r>
      <w:r w:rsidRPr="00016051">
        <w:rPr>
          <w:rFonts w:ascii="Helvetica" w:hAnsi="Helvetica"/>
          <w:sz w:val="22"/>
          <w:szCs w:val="22"/>
        </w:rPr>
        <w:t xml:space="preserve">. </w:t>
      </w:r>
      <w:r w:rsidR="00392728" w:rsidRPr="00016051">
        <w:rPr>
          <w:rFonts w:ascii="Helvetica" w:hAnsi="Helvetica"/>
          <w:sz w:val="22"/>
          <w:szCs w:val="22"/>
        </w:rPr>
        <w:t>Programming must include students with special healthcare needs and disabilities, allowing on-site or virtual participat</w:t>
      </w:r>
      <w:r w:rsidR="00C56BD2" w:rsidRPr="00016051">
        <w:rPr>
          <w:rFonts w:ascii="Helvetica" w:hAnsi="Helvetica"/>
          <w:sz w:val="22"/>
          <w:szCs w:val="22"/>
        </w:rPr>
        <w:t>ion</w:t>
      </w:r>
      <w:r w:rsidR="00392728" w:rsidRPr="00016051">
        <w:rPr>
          <w:rFonts w:ascii="Helvetica" w:hAnsi="Helvetica"/>
          <w:sz w:val="22"/>
          <w:szCs w:val="22"/>
        </w:rPr>
        <w:t xml:space="preserve"> with appropriate accommodations, </w:t>
      </w:r>
      <w:proofErr w:type="gramStart"/>
      <w:r w:rsidR="00392728" w:rsidRPr="00016051">
        <w:rPr>
          <w:rFonts w:ascii="Helvetica" w:hAnsi="Helvetica"/>
          <w:sz w:val="22"/>
          <w:szCs w:val="22"/>
        </w:rPr>
        <w:t>modifications</w:t>
      </w:r>
      <w:proofErr w:type="gramEnd"/>
      <w:r w:rsidR="00392728" w:rsidRPr="00016051">
        <w:rPr>
          <w:rFonts w:ascii="Helvetica" w:hAnsi="Helvetica"/>
          <w:sz w:val="22"/>
          <w:szCs w:val="22"/>
        </w:rPr>
        <w:t xml:space="preserve"> and assistance</w:t>
      </w:r>
      <w:r w:rsidR="00C56BD2" w:rsidRPr="00016051">
        <w:rPr>
          <w:rFonts w:ascii="Helvetica" w:hAnsi="Helvetica"/>
          <w:sz w:val="22"/>
          <w:szCs w:val="22"/>
        </w:rPr>
        <w:t>.</w:t>
      </w:r>
    </w:p>
    <w:p w14:paraId="6656ACDA" w14:textId="56D83C81" w:rsidR="00C56BD2" w:rsidRPr="00016051" w:rsidRDefault="000F654E" w:rsidP="00011A8D">
      <w:pPr>
        <w:pStyle w:val="ListParagraph"/>
        <w:numPr>
          <w:ilvl w:val="0"/>
          <w:numId w:val="19"/>
        </w:numPr>
        <w:rPr>
          <w:rFonts w:ascii="Helvetica" w:hAnsi="Helvetica"/>
          <w:sz w:val="22"/>
          <w:szCs w:val="22"/>
        </w:rPr>
      </w:pPr>
      <w:r w:rsidRPr="00016051">
        <w:rPr>
          <w:rFonts w:ascii="Helvetica" w:hAnsi="Helvetica"/>
          <w:sz w:val="22"/>
          <w:szCs w:val="22"/>
          <w:u w:val="single"/>
        </w:rPr>
        <w:t>Communication Accommodations</w:t>
      </w:r>
      <w:r w:rsidRPr="00016051">
        <w:rPr>
          <w:rFonts w:ascii="Helvetica" w:hAnsi="Helvetica"/>
          <w:sz w:val="22"/>
          <w:szCs w:val="22"/>
        </w:rPr>
        <w:t xml:space="preserve">. </w:t>
      </w:r>
      <w:r w:rsidR="00392728" w:rsidRPr="00016051">
        <w:rPr>
          <w:rFonts w:ascii="Helvetica" w:hAnsi="Helvetica"/>
          <w:sz w:val="22"/>
          <w:szCs w:val="22"/>
        </w:rPr>
        <w:t>Communication systems must include accommodations for staff and students who need them (such as hearing and vision limitations)</w:t>
      </w:r>
      <w:r w:rsidRPr="00016051">
        <w:rPr>
          <w:rFonts w:ascii="Helvetica" w:hAnsi="Helvetica"/>
          <w:sz w:val="22"/>
          <w:szCs w:val="22"/>
        </w:rPr>
        <w:t>.</w:t>
      </w:r>
      <w:r w:rsidR="00011A8D" w:rsidRPr="00016051">
        <w:rPr>
          <w:rFonts w:ascii="Helvetica" w:hAnsi="Helvetica"/>
          <w:sz w:val="22"/>
          <w:szCs w:val="22"/>
        </w:rPr>
        <w:t xml:space="preserve"> For example, students with hearing or speech difficulties may need staff and other students to wear masks that include a clear panel so they can see the speaker's face.</w:t>
      </w:r>
    </w:p>
    <w:p w14:paraId="195DCB88" w14:textId="4AF9A5B3" w:rsidR="00392728" w:rsidRPr="00016051" w:rsidRDefault="000F654E" w:rsidP="00FF1AC0">
      <w:pPr>
        <w:pStyle w:val="ListParagraph"/>
        <w:numPr>
          <w:ilvl w:val="0"/>
          <w:numId w:val="19"/>
        </w:numPr>
        <w:rPr>
          <w:rFonts w:ascii="Helvetica" w:hAnsi="Helvetica"/>
          <w:sz w:val="22"/>
          <w:szCs w:val="22"/>
        </w:rPr>
      </w:pPr>
      <w:r w:rsidRPr="00016051">
        <w:rPr>
          <w:rFonts w:ascii="Helvetica" w:hAnsi="Helvetica"/>
          <w:sz w:val="22"/>
          <w:szCs w:val="22"/>
          <w:u w:val="single"/>
        </w:rPr>
        <w:t>Service and Therapy Animals</w:t>
      </w:r>
      <w:r w:rsidRPr="00016051">
        <w:rPr>
          <w:rFonts w:ascii="Helvetica" w:hAnsi="Helvetica"/>
          <w:sz w:val="22"/>
          <w:szCs w:val="22"/>
        </w:rPr>
        <w:t xml:space="preserve">. </w:t>
      </w:r>
      <w:r w:rsidR="00392728" w:rsidRPr="00016051">
        <w:rPr>
          <w:rFonts w:ascii="Helvetica" w:hAnsi="Helvetica"/>
          <w:sz w:val="22"/>
          <w:szCs w:val="22"/>
        </w:rPr>
        <w:t>Plan</w:t>
      </w:r>
      <w:r w:rsidRPr="00016051">
        <w:rPr>
          <w:rFonts w:ascii="Helvetica" w:hAnsi="Helvetica"/>
          <w:sz w:val="22"/>
          <w:szCs w:val="22"/>
        </w:rPr>
        <w:t xml:space="preserve"> should</w:t>
      </w:r>
      <w:r w:rsidR="00392728" w:rsidRPr="00016051">
        <w:rPr>
          <w:rFonts w:ascii="Helvetica" w:hAnsi="Helvetica"/>
          <w:sz w:val="22"/>
          <w:szCs w:val="22"/>
        </w:rPr>
        <w:t xml:space="preserve"> include accommodations for</w:t>
      </w:r>
      <w:r w:rsidRPr="00016051">
        <w:rPr>
          <w:rFonts w:ascii="Helvetica" w:hAnsi="Helvetica"/>
          <w:sz w:val="22"/>
          <w:szCs w:val="22"/>
        </w:rPr>
        <w:t xml:space="preserve"> the safety of</w:t>
      </w:r>
      <w:r w:rsidR="00392728" w:rsidRPr="00016051">
        <w:rPr>
          <w:rFonts w:ascii="Helvetica" w:hAnsi="Helvetica"/>
          <w:sz w:val="22"/>
          <w:szCs w:val="22"/>
        </w:rPr>
        <w:t xml:space="preserve"> service or therapy animals</w:t>
      </w:r>
      <w:r w:rsidR="001321BA" w:rsidRPr="00016051">
        <w:rPr>
          <w:rFonts w:ascii="Helvetica" w:hAnsi="Helvetica"/>
          <w:sz w:val="22"/>
          <w:szCs w:val="22"/>
        </w:rPr>
        <w:t>.</w:t>
      </w:r>
    </w:p>
    <w:p w14:paraId="5C57425D" w14:textId="77777777" w:rsidR="00392728" w:rsidRPr="00016051" w:rsidRDefault="00392728" w:rsidP="00392728">
      <w:pPr>
        <w:rPr>
          <w:rFonts w:ascii="Helvetica" w:hAnsi="Helvetica"/>
          <w:b/>
          <w:bCs/>
          <w:sz w:val="22"/>
          <w:szCs w:val="22"/>
        </w:rPr>
      </w:pPr>
    </w:p>
    <w:p w14:paraId="48703CD9" w14:textId="5619A7E6" w:rsidR="00EA2D74" w:rsidRPr="00016051" w:rsidRDefault="00FF1AC0" w:rsidP="00FF1AC0">
      <w:pPr>
        <w:rPr>
          <w:rFonts w:ascii="Helvetica" w:hAnsi="Helvetica"/>
          <w:b/>
          <w:bCs/>
          <w:sz w:val="22"/>
          <w:szCs w:val="22"/>
        </w:rPr>
      </w:pPr>
      <w:r w:rsidRPr="00016051">
        <w:rPr>
          <w:rFonts w:ascii="Helvetica" w:hAnsi="Helvetica"/>
          <w:b/>
          <w:bCs/>
          <w:sz w:val="22"/>
          <w:szCs w:val="22"/>
        </w:rPr>
        <w:t xml:space="preserve">Category 4. </w:t>
      </w:r>
      <w:r w:rsidR="0013041B" w:rsidRPr="00016051">
        <w:rPr>
          <w:rFonts w:ascii="Helvetica" w:hAnsi="Helvetica"/>
          <w:b/>
          <w:bCs/>
          <w:sz w:val="22"/>
          <w:szCs w:val="22"/>
        </w:rPr>
        <w:t>Additional Layered Mitigation Strategies</w:t>
      </w:r>
      <w:r w:rsidRPr="00016051">
        <w:rPr>
          <w:rFonts w:ascii="Helvetica" w:hAnsi="Helvetica"/>
          <w:b/>
          <w:bCs/>
          <w:sz w:val="22"/>
          <w:szCs w:val="22"/>
        </w:rPr>
        <w:t xml:space="preserve"> Must Be Considered</w:t>
      </w:r>
      <w:r w:rsidR="0013041B" w:rsidRPr="00016051">
        <w:rPr>
          <w:rFonts w:ascii="Helvetica" w:hAnsi="Helvetica"/>
          <w:b/>
          <w:bCs/>
          <w:sz w:val="22"/>
          <w:szCs w:val="22"/>
        </w:rPr>
        <w:t xml:space="preserve">. </w:t>
      </w:r>
    </w:p>
    <w:p w14:paraId="13D2AD18" w14:textId="083C96E5" w:rsidR="00D45439" w:rsidRPr="00016051" w:rsidRDefault="00D45439" w:rsidP="00607DE4">
      <w:pPr>
        <w:pStyle w:val="ListParagraph"/>
        <w:numPr>
          <w:ilvl w:val="0"/>
          <w:numId w:val="12"/>
        </w:numPr>
        <w:ind w:left="720"/>
        <w:rPr>
          <w:rFonts w:ascii="Helvetica" w:hAnsi="Helvetica"/>
          <w:sz w:val="22"/>
          <w:szCs w:val="22"/>
        </w:rPr>
      </w:pPr>
      <w:r w:rsidRPr="00016051">
        <w:rPr>
          <w:rFonts w:ascii="Helvetica" w:hAnsi="Helvetica"/>
          <w:sz w:val="22"/>
          <w:szCs w:val="22"/>
          <w:u w:val="single"/>
        </w:rPr>
        <w:t>Screening Testing</w:t>
      </w:r>
      <w:r w:rsidRPr="00016051">
        <w:rPr>
          <w:rFonts w:ascii="Helvetica" w:hAnsi="Helvetica"/>
          <w:sz w:val="22"/>
          <w:szCs w:val="22"/>
        </w:rPr>
        <w:t xml:space="preserve">. Schools can partner with local health departments to provide necessary </w:t>
      </w:r>
      <w:r w:rsidR="00617AB2" w:rsidRPr="00016051">
        <w:rPr>
          <w:rFonts w:ascii="Helvetica" w:hAnsi="Helvetica"/>
          <w:sz w:val="22"/>
          <w:szCs w:val="22"/>
        </w:rPr>
        <w:t xml:space="preserve">COVID-19 </w:t>
      </w:r>
      <w:r w:rsidRPr="00016051">
        <w:rPr>
          <w:rFonts w:ascii="Helvetica" w:hAnsi="Helvetica"/>
          <w:sz w:val="22"/>
          <w:szCs w:val="22"/>
        </w:rPr>
        <w:t>testing to students and families, as appropriate. In addition to identifying additional cases and conducting the related contact tracing to limit transmission, screening testing</w:t>
      </w:r>
      <w:r w:rsidR="00617AB2" w:rsidRPr="00016051">
        <w:rPr>
          <w:rFonts w:ascii="Helvetica" w:hAnsi="Helvetica"/>
          <w:sz w:val="22"/>
          <w:szCs w:val="22"/>
        </w:rPr>
        <w:t xml:space="preserve"> for COVID-19</w:t>
      </w:r>
      <w:r w:rsidRPr="00016051">
        <w:rPr>
          <w:rFonts w:ascii="Helvetica" w:hAnsi="Helvetica"/>
          <w:sz w:val="22"/>
          <w:szCs w:val="22"/>
        </w:rPr>
        <w:t xml:space="preserve"> helps reassure students, </w:t>
      </w:r>
      <w:proofErr w:type="gramStart"/>
      <w:r w:rsidRPr="00016051">
        <w:rPr>
          <w:rFonts w:ascii="Helvetica" w:hAnsi="Helvetica"/>
          <w:sz w:val="22"/>
          <w:szCs w:val="22"/>
        </w:rPr>
        <w:t>parents</w:t>
      </w:r>
      <w:proofErr w:type="gramEnd"/>
      <w:r w:rsidRPr="00016051">
        <w:rPr>
          <w:rFonts w:ascii="Helvetica" w:hAnsi="Helvetica"/>
          <w:sz w:val="22"/>
          <w:szCs w:val="22"/>
        </w:rPr>
        <w:t xml:space="preserve"> and educators that it is safe to return in person.</w:t>
      </w:r>
      <w:r w:rsidR="00617AB2" w:rsidRPr="00016051">
        <w:rPr>
          <w:rStyle w:val="FootnoteReference"/>
          <w:rFonts w:ascii="Helvetica" w:hAnsi="Helvetica"/>
          <w:sz w:val="22"/>
          <w:szCs w:val="22"/>
        </w:rPr>
        <w:footnoteReference w:id="5"/>
      </w:r>
    </w:p>
    <w:p w14:paraId="662614B9" w14:textId="0174C17A" w:rsidR="00D45439" w:rsidRPr="00016051" w:rsidRDefault="00D45439" w:rsidP="00607DE4">
      <w:pPr>
        <w:pStyle w:val="ListParagraph"/>
        <w:numPr>
          <w:ilvl w:val="0"/>
          <w:numId w:val="12"/>
        </w:numPr>
        <w:ind w:left="720"/>
        <w:rPr>
          <w:rFonts w:ascii="Helvetica" w:hAnsi="Helvetica"/>
          <w:sz w:val="22"/>
          <w:szCs w:val="22"/>
        </w:rPr>
      </w:pPr>
      <w:r w:rsidRPr="00016051">
        <w:rPr>
          <w:rFonts w:ascii="Helvetica" w:hAnsi="Helvetica"/>
          <w:sz w:val="22"/>
          <w:szCs w:val="22"/>
          <w:u w:val="single"/>
        </w:rPr>
        <w:t>Prioritize Vaccines for School Staff</w:t>
      </w:r>
      <w:r w:rsidRPr="00016051">
        <w:rPr>
          <w:rFonts w:ascii="Helvetica" w:hAnsi="Helvetica"/>
          <w:sz w:val="22"/>
          <w:szCs w:val="22"/>
        </w:rPr>
        <w:t xml:space="preserve">. </w:t>
      </w:r>
      <w:r w:rsidR="0076729E" w:rsidRPr="00016051">
        <w:rPr>
          <w:rFonts w:ascii="Helvetica" w:hAnsi="Helvetica"/>
          <w:sz w:val="22"/>
          <w:szCs w:val="22"/>
        </w:rPr>
        <w:t>Staff in the education sector should be prioritized for vaccination</w:t>
      </w:r>
      <w:r w:rsidR="00F44B66" w:rsidRPr="00016051">
        <w:rPr>
          <w:rFonts w:ascii="Helvetica" w:hAnsi="Helvetica"/>
          <w:sz w:val="22"/>
          <w:szCs w:val="22"/>
        </w:rPr>
        <w:t xml:space="preserve">. Staff </w:t>
      </w:r>
      <w:r w:rsidR="0076729E" w:rsidRPr="00016051">
        <w:rPr>
          <w:rFonts w:ascii="Helvetica" w:hAnsi="Helvetica"/>
          <w:sz w:val="22"/>
          <w:szCs w:val="22"/>
        </w:rPr>
        <w:t>should continue to participate in mitigation measures</w:t>
      </w:r>
      <w:r w:rsidR="00F44B66" w:rsidRPr="00016051">
        <w:rPr>
          <w:rFonts w:ascii="Helvetica" w:hAnsi="Helvetica"/>
          <w:sz w:val="22"/>
          <w:szCs w:val="22"/>
        </w:rPr>
        <w:t xml:space="preserve"> after vaccination,</w:t>
      </w:r>
      <w:r w:rsidR="0076729E" w:rsidRPr="00016051">
        <w:rPr>
          <w:rFonts w:ascii="Helvetica" w:hAnsi="Helvetica"/>
          <w:sz w:val="22"/>
          <w:szCs w:val="22"/>
        </w:rPr>
        <w:t xml:space="preserve"> for the foreseeable future, including wearing masks and physical distancing.</w:t>
      </w:r>
    </w:p>
    <w:p w14:paraId="41617F10" w14:textId="477CA4FF" w:rsidR="0013041B" w:rsidRPr="00016051" w:rsidRDefault="00340010" w:rsidP="00607DE4">
      <w:pPr>
        <w:pStyle w:val="ListParagraph"/>
        <w:numPr>
          <w:ilvl w:val="0"/>
          <w:numId w:val="12"/>
        </w:numPr>
        <w:ind w:left="720"/>
        <w:rPr>
          <w:rFonts w:ascii="Helvetica" w:hAnsi="Helvetica"/>
          <w:sz w:val="22"/>
          <w:szCs w:val="22"/>
        </w:rPr>
      </w:pPr>
      <w:r w:rsidRPr="00016051">
        <w:rPr>
          <w:rFonts w:ascii="Helvetica" w:hAnsi="Helvetica"/>
          <w:sz w:val="22"/>
          <w:szCs w:val="22"/>
          <w:u w:val="single"/>
        </w:rPr>
        <w:t>Visitor</w:t>
      </w:r>
      <w:r w:rsidRPr="00016051">
        <w:rPr>
          <w:rFonts w:ascii="Helvetica" w:hAnsi="Helvetica"/>
          <w:sz w:val="22"/>
          <w:szCs w:val="22"/>
        </w:rPr>
        <w:t>s</w:t>
      </w:r>
      <w:r w:rsidR="00B85F99" w:rsidRPr="00016051">
        <w:rPr>
          <w:rFonts w:ascii="Helvetica" w:hAnsi="Helvetica"/>
          <w:sz w:val="22"/>
          <w:szCs w:val="22"/>
        </w:rPr>
        <w:t>.</w:t>
      </w:r>
      <w:r w:rsidR="00B546F2" w:rsidRPr="00016051">
        <w:rPr>
          <w:rFonts w:ascii="Helvetica" w:hAnsi="Helvetica"/>
          <w:sz w:val="22"/>
          <w:szCs w:val="22"/>
        </w:rPr>
        <w:t xml:space="preserve"> </w:t>
      </w:r>
      <w:r w:rsidRPr="00016051">
        <w:rPr>
          <w:rFonts w:ascii="Helvetica" w:hAnsi="Helvetica"/>
          <w:sz w:val="22"/>
          <w:szCs w:val="22"/>
        </w:rPr>
        <w:t>Limit any nonessential visitors, volunteers, and activities involving external groups or organizations as much as possible – especially with individuals who are not from the local geographic area (e.g., not from the same community, town, city, county). Persons with disabilities may need direct service providers or service animals in a school environment.</w:t>
      </w:r>
    </w:p>
    <w:p w14:paraId="31B9FB7C" w14:textId="0298861E" w:rsidR="0013041B" w:rsidRPr="00016051" w:rsidRDefault="00B546F2" w:rsidP="00607DE4">
      <w:pPr>
        <w:pStyle w:val="ListParagraph"/>
        <w:numPr>
          <w:ilvl w:val="0"/>
          <w:numId w:val="12"/>
        </w:numPr>
        <w:ind w:left="720"/>
        <w:rPr>
          <w:rFonts w:ascii="Helvetica" w:hAnsi="Helvetica"/>
          <w:sz w:val="22"/>
          <w:szCs w:val="22"/>
        </w:rPr>
      </w:pPr>
      <w:proofErr w:type="spellStart"/>
      <w:r w:rsidRPr="00016051">
        <w:rPr>
          <w:rFonts w:ascii="Helvetica" w:hAnsi="Helvetica"/>
          <w:sz w:val="22"/>
          <w:szCs w:val="22"/>
          <w:u w:val="single"/>
        </w:rPr>
        <w:t>Cohorting</w:t>
      </w:r>
      <w:proofErr w:type="spellEnd"/>
      <w:r w:rsidR="00B85F99" w:rsidRPr="00016051">
        <w:rPr>
          <w:rFonts w:ascii="Helvetica" w:hAnsi="Helvetica"/>
          <w:sz w:val="22"/>
          <w:szCs w:val="22"/>
        </w:rPr>
        <w:t>.</w:t>
      </w:r>
      <w:r w:rsidRPr="00016051">
        <w:rPr>
          <w:rFonts w:ascii="Helvetica" w:hAnsi="Helvetica"/>
          <w:sz w:val="22"/>
          <w:szCs w:val="22"/>
        </w:rPr>
        <w:t xml:space="preserve"> </w:t>
      </w:r>
      <w:r w:rsidR="004C759F" w:rsidRPr="00016051">
        <w:rPr>
          <w:rFonts w:ascii="Helvetica" w:hAnsi="Helvetica"/>
          <w:sz w:val="22"/>
          <w:szCs w:val="22"/>
        </w:rPr>
        <w:t>Divide up the school population into c</w:t>
      </w:r>
      <w:r w:rsidRPr="00016051">
        <w:rPr>
          <w:rFonts w:ascii="Helvetica" w:hAnsi="Helvetica"/>
          <w:sz w:val="22"/>
          <w:szCs w:val="22"/>
        </w:rPr>
        <w:t>ohorts (or “pods”)</w:t>
      </w:r>
      <w:r w:rsidR="004C759F" w:rsidRPr="00016051">
        <w:rPr>
          <w:rFonts w:ascii="Helvetica" w:hAnsi="Helvetica"/>
          <w:sz w:val="22"/>
          <w:szCs w:val="22"/>
        </w:rPr>
        <w:t xml:space="preserve"> </w:t>
      </w:r>
      <w:r w:rsidRPr="00016051">
        <w:rPr>
          <w:rFonts w:ascii="Helvetica" w:hAnsi="Helvetica"/>
          <w:sz w:val="22"/>
          <w:szCs w:val="22"/>
        </w:rPr>
        <w:t xml:space="preserve">that stay together throughout the school day to minimize exposure for </w:t>
      </w:r>
      <w:r w:rsidR="0013041B" w:rsidRPr="00016051">
        <w:rPr>
          <w:rFonts w:ascii="Helvetica" w:hAnsi="Helvetica"/>
          <w:sz w:val="22"/>
          <w:szCs w:val="22"/>
        </w:rPr>
        <w:t xml:space="preserve">the broader population </w:t>
      </w:r>
      <w:r w:rsidRPr="00016051">
        <w:rPr>
          <w:rFonts w:ascii="Helvetica" w:hAnsi="Helvetica"/>
          <w:sz w:val="22"/>
          <w:szCs w:val="22"/>
        </w:rPr>
        <w:t>across the school environment</w:t>
      </w:r>
      <w:r w:rsidR="0013041B" w:rsidRPr="00016051">
        <w:rPr>
          <w:rFonts w:ascii="Helvetica" w:hAnsi="Helvetica"/>
          <w:sz w:val="22"/>
          <w:szCs w:val="22"/>
        </w:rPr>
        <w:t>, keeping c</w:t>
      </w:r>
      <w:r w:rsidRPr="00016051">
        <w:rPr>
          <w:rFonts w:ascii="Helvetica" w:hAnsi="Helvetica"/>
          <w:sz w:val="22"/>
          <w:szCs w:val="22"/>
        </w:rPr>
        <w:t>ohorts as static as possible</w:t>
      </w:r>
      <w:r w:rsidR="0013041B" w:rsidRPr="00016051">
        <w:rPr>
          <w:rFonts w:ascii="Helvetica" w:hAnsi="Helvetica"/>
          <w:sz w:val="22"/>
          <w:szCs w:val="22"/>
        </w:rPr>
        <w:t>.</w:t>
      </w:r>
    </w:p>
    <w:p w14:paraId="4CAC00D2" w14:textId="518F1AD2" w:rsidR="003616B4" w:rsidRPr="00016051" w:rsidRDefault="00B546F2" w:rsidP="00607DE4">
      <w:pPr>
        <w:pStyle w:val="ListParagraph"/>
        <w:numPr>
          <w:ilvl w:val="0"/>
          <w:numId w:val="12"/>
        </w:numPr>
        <w:ind w:left="720"/>
        <w:rPr>
          <w:rFonts w:ascii="Helvetica" w:hAnsi="Helvetica"/>
          <w:sz w:val="22"/>
          <w:szCs w:val="22"/>
        </w:rPr>
      </w:pPr>
      <w:r w:rsidRPr="00016051">
        <w:rPr>
          <w:rFonts w:ascii="Helvetica" w:hAnsi="Helvetica"/>
          <w:sz w:val="22"/>
          <w:szCs w:val="22"/>
          <w:u w:val="single"/>
        </w:rPr>
        <w:t>Staggered scheduling</w:t>
      </w:r>
      <w:r w:rsidR="00B85F99" w:rsidRPr="00016051">
        <w:rPr>
          <w:rFonts w:ascii="Helvetica" w:hAnsi="Helvetica"/>
          <w:sz w:val="22"/>
          <w:szCs w:val="22"/>
          <w:u w:val="single"/>
        </w:rPr>
        <w:t>.</w:t>
      </w:r>
      <w:r w:rsidRPr="00016051">
        <w:rPr>
          <w:rFonts w:ascii="Helvetica" w:hAnsi="Helvetica"/>
          <w:sz w:val="22"/>
          <w:szCs w:val="22"/>
        </w:rPr>
        <w:t xml:space="preserve"> Stagger school arrival and drop-off times or locations by </w:t>
      </w:r>
      <w:proofErr w:type="gramStart"/>
      <w:r w:rsidRPr="00016051">
        <w:rPr>
          <w:rFonts w:ascii="Helvetica" w:hAnsi="Helvetica"/>
          <w:sz w:val="22"/>
          <w:szCs w:val="22"/>
        </w:rPr>
        <w:t>cohort, or</w:t>
      </w:r>
      <w:proofErr w:type="gramEnd"/>
      <w:r w:rsidRPr="00016051">
        <w:rPr>
          <w:rFonts w:ascii="Helvetica" w:hAnsi="Helvetica"/>
          <w:sz w:val="22"/>
          <w:szCs w:val="22"/>
        </w:rPr>
        <w:t xml:space="preserve"> put in place other protocols to limit contact between cohorts.</w:t>
      </w:r>
    </w:p>
    <w:p w14:paraId="2371FCD6" w14:textId="77777777" w:rsidR="0013041B" w:rsidRPr="00016051" w:rsidRDefault="0013041B" w:rsidP="00607DE4">
      <w:pPr>
        <w:pStyle w:val="ListParagraph"/>
        <w:numPr>
          <w:ilvl w:val="0"/>
          <w:numId w:val="12"/>
        </w:numPr>
        <w:ind w:left="720"/>
        <w:rPr>
          <w:rFonts w:ascii="Helvetica" w:hAnsi="Helvetica"/>
          <w:sz w:val="22"/>
          <w:szCs w:val="22"/>
        </w:rPr>
      </w:pPr>
      <w:r w:rsidRPr="00016051">
        <w:rPr>
          <w:rFonts w:ascii="Helvetica" w:hAnsi="Helvetica"/>
          <w:sz w:val="22"/>
          <w:szCs w:val="22"/>
          <w:u w:val="single"/>
        </w:rPr>
        <w:t>Community Spaces</w:t>
      </w:r>
      <w:r w:rsidRPr="00016051">
        <w:rPr>
          <w:rFonts w:ascii="Helvetica" w:hAnsi="Helvetica"/>
          <w:sz w:val="22"/>
          <w:szCs w:val="22"/>
        </w:rPr>
        <w:t>. To support physical distancing, consider all available safe spaces in the community.</w:t>
      </w:r>
    </w:p>
    <w:p w14:paraId="76A9E0A8" w14:textId="77777777" w:rsidR="0013041B" w:rsidRPr="00016051" w:rsidRDefault="00B546F2" w:rsidP="00607DE4">
      <w:pPr>
        <w:pStyle w:val="ListParagraph"/>
        <w:numPr>
          <w:ilvl w:val="0"/>
          <w:numId w:val="12"/>
        </w:numPr>
        <w:ind w:left="720"/>
        <w:rPr>
          <w:rFonts w:ascii="Helvetica" w:hAnsi="Helvetica"/>
          <w:sz w:val="22"/>
          <w:szCs w:val="22"/>
        </w:rPr>
      </w:pPr>
      <w:r w:rsidRPr="00016051">
        <w:rPr>
          <w:rFonts w:ascii="Helvetica" w:hAnsi="Helvetica"/>
          <w:sz w:val="22"/>
          <w:szCs w:val="22"/>
          <w:u w:val="single"/>
        </w:rPr>
        <w:t>Physical barriers and guides</w:t>
      </w:r>
      <w:r w:rsidR="004C759F" w:rsidRPr="00016051">
        <w:rPr>
          <w:rFonts w:ascii="Helvetica" w:hAnsi="Helvetica"/>
          <w:sz w:val="22"/>
          <w:szCs w:val="22"/>
        </w:rPr>
        <w:t>.</w:t>
      </w:r>
      <w:r w:rsidRPr="00016051">
        <w:rPr>
          <w:rFonts w:ascii="Helvetica" w:hAnsi="Helvetica"/>
          <w:sz w:val="22"/>
          <w:szCs w:val="22"/>
        </w:rPr>
        <w:t xml:space="preserve"> Install physical barriers, such as sneeze guards and partitions, particularly in areas where it is difficult for individuals to remain at least 6 feet apart (e.g., reception desks).</w:t>
      </w:r>
    </w:p>
    <w:p w14:paraId="1878ADB9" w14:textId="77777777" w:rsidR="0013041B" w:rsidRPr="00016051" w:rsidRDefault="00B546F2" w:rsidP="00607DE4">
      <w:pPr>
        <w:pStyle w:val="ListParagraph"/>
        <w:numPr>
          <w:ilvl w:val="0"/>
          <w:numId w:val="12"/>
        </w:numPr>
        <w:ind w:left="720"/>
        <w:rPr>
          <w:rFonts w:ascii="Helvetica" w:hAnsi="Helvetica"/>
          <w:sz w:val="22"/>
          <w:szCs w:val="22"/>
        </w:rPr>
      </w:pPr>
      <w:r w:rsidRPr="00016051">
        <w:rPr>
          <w:rFonts w:ascii="Helvetica" w:hAnsi="Helvetica"/>
          <w:sz w:val="22"/>
          <w:szCs w:val="22"/>
          <w:u w:val="single"/>
        </w:rPr>
        <w:t>Communal spaces</w:t>
      </w:r>
      <w:r w:rsidR="004C759F" w:rsidRPr="00016051">
        <w:rPr>
          <w:rFonts w:ascii="Helvetica" w:hAnsi="Helvetica"/>
          <w:sz w:val="22"/>
          <w:szCs w:val="22"/>
        </w:rPr>
        <w:t>.</w:t>
      </w:r>
      <w:r w:rsidRPr="00016051">
        <w:rPr>
          <w:rFonts w:ascii="Helvetica" w:hAnsi="Helvetica"/>
          <w:sz w:val="22"/>
          <w:szCs w:val="22"/>
        </w:rPr>
        <w:t xml:space="preserve"> Close communal use of shared spaces, such as dining halls and playgrounds with shared playground equipment, if possible; otherwise, stagger use and clean and disinfect between use.</w:t>
      </w:r>
    </w:p>
    <w:p w14:paraId="504FD239" w14:textId="54D2DE36" w:rsidR="00EA2D74" w:rsidRPr="00016051" w:rsidRDefault="00B546F2" w:rsidP="00607DE4">
      <w:pPr>
        <w:pStyle w:val="ListParagraph"/>
        <w:numPr>
          <w:ilvl w:val="0"/>
          <w:numId w:val="12"/>
        </w:numPr>
        <w:ind w:left="720"/>
        <w:rPr>
          <w:rFonts w:ascii="Helvetica" w:hAnsi="Helvetica"/>
          <w:sz w:val="22"/>
          <w:szCs w:val="22"/>
        </w:rPr>
      </w:pPr>
      <w:r w:rsidRPr="00016051">
        <w:rPr>
          <w:rFonts w:ascii="Helvetica" w:hAnsi="Helvetica"/>
          <w:sz w:val="22"/>
          <w:szCs w:val="22"/>
          <w:u w:val="single"/>
        </w:rPr>
        <w:t>Food service</w:t>
      </w:r>
      <w:r w:rsidR="004C759F" w:rsidRPr="00016051">
        <w:rPr>
          <w:rFonts w:ascii="Helvetica" w:hAnsi="Helvetica"/>
          <w:sz w:val="22"/>
          <w:szCs w:val="22"/>
        </w:rPr>
        <w:t>.</w:t>
      </w:r>
      <w:r w:rsidRPr="00016051">
        <w:rPr>
          <w:rFonts w:ascii="Helvetica" w:hAnsi="Helvetica"/>
          <w:sz w:val="22"/>
          <w:szCs w:val="22"/>
        </w:rPr>
        <w:t xml:space="preserve"> Avoid offering any self-serve food or drink options such as hot and cold food bars, salad or condiment bars, and drink stations. Have children bring their own </w:t>
      </w:r>
      <w:r w:rsidRPr="00016051">
        <w:rPr>
          <w:rFonts w:ascii="Helvetica" w:hAnsi="Helvetica"/>
          <w:sz w:val="22"/>
          <w:szCs w:val="22"/>
        </w:rPr>
        <w:lastRenderedPageBreak/>
        <w:t>meals as feasible, or serve individually plated or pre-packaged meals instead, while ensuring the safety of children with food allergies.</w:t>
      </w:r>
    </w:p>
    <w:p w14:paraId="38A3A89E" w14:textId="77777777" w:rsidR="0013041B" w:rsidRPr="00016051" w:rsidRDefault="0013041B" w:rsidP="0013041B">
      <w:pPr>
        <w:pStyle w:val="ListParagraph"/>
        <w:ind w:left="1080"/>
        <w:rPr>
          <w:rFonts w:ascii="Helvetica" w:hAnsi="Helvetica"/>
          <w:b/>
          <w:bCs/>
          <w:sz w:val="22"/>
          <w:szCs w:val="22"/>
        </w:rPr>
      </w:pPr>
    </w:p>
    <w:p w14:paraId="44EB566F" w14:textId="1F511D8C" w:rsidR="00DA321B" w:rsidRPr="00016051" w:rsidRDefault="00607DE4" w:rsidP="00607DE4">
      <w:pPr>
        <w:rPr>
          <w:rFonts w:ascii="Helvetica" w:hAnsi="Helvetica"/>
          <w:sz w:val="22"/>
          <w:szCs w:val="22"/>
        </w:rPr>
      </w:pPr>
      <w:r w:rsidRPr="00016051">
        <w:rPr>
          <w:rFonts w:ascii="Helvetica" w:hAnsi="Helvetica"/>
          <w:b/>
          <w:bCs/>
          <w:sz w:val="22"/>
          <w:szCs w:val="22"/>
        </w:rPr>
        <w:t xml:space="preserve">Category 5. </w:t>
      </w:r>
      <w:r w:rsidR="0013041B" w:rsidRPr="00016051">
        <w:rPr>
          <w:rFonts w:ascii="Helvetica" w:hAnsi="Helvetica"/>
          <w:b/>
          <w:bCs/>
          <w:sz w:val="22"/>
          <w:szCs w:val="22"/>
        </w:rPr>
        <w:t>Mental Health</w:t>
      </w:r>
      <w:r w:rsidR="00DA321B" w:rsidRPr="00016051">
        <w:rPr>
          <w:rFonts w:ascii="Helvetica" w:hAnsi="Helvetica"/>
          <w:b/>
          <w:bCs/>
          <w:sz w:val="22"/>
          <w:szCs w:val="22"/>
        </w:rPr>
        <w:t xml:space="preserve"> Considerations</w:t>
      </w:r>
      <w:r w:rsidR="0013041B" w:rsidRPr="00016051">
        <w:rPr>
          <w:rFonts w:ascii="Helvetica" w:hAnsi="Helvetica"/>
          <w:sz w:val="22"/>
          <w:szCs w:val="22"/>
        </w:rPr>
        <w:t xml:space="preserve">. </w:t>
      </w:r>
    </w:p>
    <w:p w14:paraId="036372A2" w14:textId="01CFC5DA" w:rsidR="00081DD2" w:rsidRPr="00016051" w:rsidRDefault="00081DD2" w:rsidP="003A4032">
      <w:pPr>
        <w:pStyle w:val="ListParagraph"/>
        <w:numPr>
          <w:ilvl w:val="0"/>
          <w:numId w:val="14"/>
        </w:numPr>
        <w:rPr>
          <w:rFonts w:ascii="Helvetica" w:hAnsi="Helvetica"/>
          <w:sz w:val="22"/>
          <w:szCs w:val="22"/>
        </w:rPr>
      </w:pPr>
      <w:r w:rsidRPr="00016051">
        <w:rPr>
          <w:rFonts w:ascii="Helvetica" w:hAnsi="Helvetica"/>
          <w:sz w:val="22"/>
          <w:szCs w:val="22"/>
        </w:rPr>
        <w:t>The American Academy of Pediatrics</w:t>
      </w:r>
      <w:r w:rsidR="00DA321B" w:rsidRPr="00016051">
        <w:rPr>
          <w:rFonts w:ascii="Helvetica" w:hAnsi="Helvetica"/>
          <w:sz w:val="22"/>
          <w:szCs w:val="22"/>
        </w:rPr>
        <w:t xml:space="preserve"> (“AAP”)</w:t>
      </w:r>
      <w:r w:rsidRPr="00016051">
        <w:rPr>
          <w:rFonts w:ascii="Helvetica" w:hAnsi="Helvetica"/>
          <w:sz w:val="22"/>
          <w:szCs w:val="22"/>
        </w:rPr>
        <w:t xml:space="preserve"> specifically emphasizes the support of students’ emotional and behavioral health, citing the impact of the “uncertainty, fear and separation from friends and family” that have been brought on by the pandemic. The AAP expands on the stress that remote learning has caused, especially for children with attention deficit/hyperactivity disorder, autism spectrum disorders, anxiety disorders and other disabilities.</w:t>
      </w:r>
      <w:r w:rsidR="00C3650F" w:rsidRPr="00016051">
        <w:rPr>
          <w:rFonts w:ascii="Helvetica" w:hAnsi="Helvetica"/>
          <w:sz w:val="22"/>
          <w:szCs w:val="22"/>
        </w:rPr>
        <w:t xml:space="preserve"> </w:t>
      </w:r>
      <w:r w:rsidRPr="00016051">
        <w:rPr>
          <w:rFonts w:ascii="Helvetica" w:hAnsi="Helvetica"/>
          <w:sz w:val="22"/>
          <w:szCs w:val="22"/>
        </w:rPr>
        <w:t xml:space="preserve">The AAP further includes new research finding increased racism and xenophobia against Chinese Americans, </w:t>
      </w:r>
      <w:proofErr w:type="gramStart"/>
      <w:r w:rsidRPr="00016051">
        <w:rPr>
          <w:rFonts w:ascii="Helvetica" w:hAnsi="Helvetica"/>
          <w:sz w:val="22"/>
          <w:szCs w:val="22"/>
        </w:rPr>
        <w:t>and also</w:t>
      </w:r>
      <w:proofErr w:type="gramEnd"/>
      <w:r w:rsidRPr="00016051">
        <w:rPr>
          <w:rFonts w:ascii="Helvetica" w:hAnsi="Helvetica"/>
          <w:sz w:val="22"/>
          <w:szCs w:val="22"/>
        </w:rPr>
        <w:t xml:space="preserve"> the additional of stress of racism caused to students of color.</w:t>
      </w:r>
    </w:p>
    <w:p w14:paraId="16ECE18E" w14:textId="0D4BBA2B" w:rsidR="00B67681" w:rsidRPr="00016051" w:rsidRDefault="00DB0D01" w:rsidP="00DA321B">
      <w:pPr>
        <w:pStyle w:val="ListParagraph"/>
        <w:numPr>
          <w:ilvl w:val="0"/>
          <w:numId w:val="14"/>
        </w:numPr>
        <w:rPr>
          <w:rFonts w:ascii="Helvetica" w:hAnsi="Helvetica"/>
          <w:sz w:val="22"/>
          <w:szCs w:val="22"/>
        </w:rPr>
      </w:pPr>
      <w:r w:rsidRPr="00016051">
        <w:rPr>
          <w:rFonts w:ascii="Helvetica" w:hAnsi="Helvetica"/>
          <w:sz w:val="22"/>
          <w:szCs w:val="22"/>
        </w:rPr>
        <w:t xml:space="preserve">Research conducted by the National Conference of State Legislatures further reinforces that social and emotional learning must be a priority. Because teaching and learning cannot occur in a crisis without attending to emotions, it is essential to identify and address the stress, </w:t>
      </w:r>
      <w:proofErr w:type="gramStart"/>
      <w:r w:rsidRPr="00016051">
        <w:rPr>
          <w:rFonts w:ascii="Helvetica" w:hAnsi="Helvetica"/>
          <w:sz w:val="22"/>
          <w:szCs w:val="22"/>
        </w:rPr>
        <w:t>trauma</w:t>
      </w:r>
      <w:proofErr w:type="gramEnd"/>
      <w:r w:rsidRPr="00016051">
        <w:rPr>
          <w:rFonts w:ascii="Helvetica" w:hAnsi="Helvetica"/>
          <w:sz w:val="22"/>
          <w:szCs w:val="22"/>
        </w:rPr>
        <w:t xml:space="preserve"> and social and emotional needs of students.</w:t>
      </w:r>
    </w:p>
    <w:p w14:paraId="2D31BB38" w14:textId="11354402" w:rsidR="004236A5" w:rsidRPr="00016051" w:rsidRDefault="003A4032" w:rsidP="00DA321B">
      <w:pPr>
        <w:pStyle w:val="ListParagraph"/>
        <w:numPr>
          <w:ilvl w:val="0"/>
          <w:numId w:val="14"/>
        </w:numPr>
        <w:rPr>
          <w:rFonts w:ascii="Helvetica" w:hAnsi="Helvetica"/>
          <w:sz w:val="22"/>
          <w:szCs w:val="22"/>
        </w:rPr>
      </w:pPr>
      <w:r w:rsidRPr="00016051">
        <w:rPr>
          <w:rFonts w:ascii="Helvetica" w:hAnsi="Helvetica"/>
          <w:sz w:val="22"/>
          <w:szCs w:val="22"/>
        </w:rPr>
        <w:t>The National Association of School Psychologists</w:t>
      </w:r>
      <w:r w:rsidR="00F44B66" w:rsidRPr="00016051">
        <w:rPr>
          <w:rFonts w:ascii="Helvetica" w:hAnsi="Helvetica"/>
          <w:sz w:val="22"/>
          <w:szCs w:val="22"/>
        </w:rPr>
        <w:t xml:space="preserve"> and the American School Counselor Association have jointly</w:t>
      </w:r>
      <w:r w:rsidRPr="00016051">
        <w:rPr>
          <w:rFonts w:ascii="Helvetica" w:hAnsi="Helvetica"/>
          <w:sz w:val="22"/>
          <w:szCs w:val="22"/>
        </w:rPr>
        <w:t xml:space="preserve"> recommend</w:t>
      </w:r>
      <w:r w:rsidR="00F44B66" w:rsidRPr="00016051">
        <w:rPr>
          <w:rFonts w:ascii="Helvetica" w:hAnsi="Helvetica"/>
          <w:sz w:val="22"/>
          <w:szCs w:val="22"/>
        </w:rPr>
        <w:t>ed</w:t>
      </w:r>
      <w:r w:rsidRPr="00016051">
        <w:rPr>
          <w:rFonts w:ascii="Helvetica" w:hAnsi="Helvetica"/>
          <w:sz w:val="22"/>
          <w:szCs w:val="22"/>
        </w:rPr>
        <w:t xml:space="preserve"> the development of a referral system for individuals who need targeted support and access to mental health professionals, universal social and emotional screenings, and regular informal check-ins. The goals </w:t>
      </w:r>
      <w:proofErr w:type="gramStart"/>
      <w:r w:rsidRPr="00016051">
        <w:rPr>
          <w:rFonts w:ascii="Helvetica" w:hAnsi="Helvetica"/>
          <w:sz w:val="22"/>
          <w:szCs w:val="22"/>
        </w:rPr>
        <w:t>is</w:t>
      </w:r>
      <w:proofErr w:type="gramEnd"/>
      <w:r w:rsidRPr="00016051">
        <w:rPr>
          <w:rFonts w:ascii="Helvetica" w:hAnsi="Helvetica"/>
          <w:sz w:val="22"/>
          <w:szCs w:val="22"/>
        </w:rPr>
        <w:t xml:space="preserve"> to identify and support students or staff at higher risk for significant stress and trauma from COVID-19, and for some the impact on emotional well-being and neurology may be long-lasting.</w:t>
      </w:r>
      <w:r w:rsidR="00ED06C5" w:rsidRPr="00016051">
        <w:rPr>
          <w:rFonts w:ascii="Helvetica" w:hAnsi="Helvetica"/>
          <w:sz w:val="22"/>
          <w:szCs w:val="22"/>
        </w:rPr>
        <w:t xml:space="preserve"> Further, masks will have an impact on the ability to read emotions and facial expressions, follow speech, and generally participate and focus on academics. Schools should avoid disciplinary action for students who neglect to bring a mask to school (a mask should be offered), and likewise should avoid punitive approaches to managing physical distancing when possible.</w:t>
      </w:r>
      <w:r w:rsidR="00D76025" w:rsidRPr="00016051">
        <w:rPr>
          <w:rFonts w:ascii="Helvetica" w:hAnsi="Helvetica"/>
          <w:sz w:val="22"/>
          <w:szCs w:val="22"/>
        </w:rPr>
        <w:t xml:space="preserve"> View behaviors through a trauma-informed </w:t>
      </w:r>
      <w:proofErr w:type="gramStart"/>
      <w:r w:rsidR="00D76025" w:rsidRPr="00016051">
        <w:rPr>
          <w:rFonts w:ascii="Helvetica" w:hAnsi="Helvetica"/>
          <w:sz w:val="22"/>
          <w:szCs w:val="22"/>
        </w:rPr>
        <w:t>lens, and</w:t>
      </w:r>
      <w:proofErr w:type="gramEnd"/>
      <w:r w:rsidR="00D76025" w:rsidRPr="00016051">
        <w:rPr>
          <w:rFonts w:ascii="Helvetica" w:hAnsi="Helvetica"/>
          <w:sz w:val="22"/>
          <w:szCs w:val="22"/>
        </w:rPr>
        <w:t xml:space="preserve"> take extra time for relationship building.</w:t>
      </w:r>
    </w:p>
    <w:p w14:paraId="6BA5BA19" w14:textId="2EDB3B90" w:rsidR="00081DD2" w:rsidRPr="00016051" w:rsidRDefault="00081DD2" w:rsidP="00456742">
      <w:pPr>
        <w:rPr>
          <w:rFonts w:ascii="Helvetica" w:hAnsi="Helvetica"/>
          <w:sz w:val="22"/>
          <w:szCs w:val="22"/>
        </w:rPr>
      </w:pPr>
    </w:p>
    <w:p w14:paraId="2E0F7397" w14:textId="70A43A84" w:rsidR="000361E3" w:rsidRPr="00016051" w:rsidRDefault="00392E48" w:rsidP="00456742">
      <w:pPr>
        <w:rPr>
          <w:rFonts w:ascii="Helvetica" w:hAnsi="Helvetica"/>
          <w:sz w:val="22"/>
          <w:szCs w:val="22"/>
        </w:rPr>
      </w:pPr>
      <w:r w:rsidRPr="00016051">
        <w:rPr>
          <w:rFonts w:ascii="Helvetica" w:hAnsi="Helvetica"/>
          <w:sz w:val="22"/>
          <w:szCs w:val="22"/>
        </w:rPr>
        <w:t>Regardless of the level of community transmission</w:t>
      </w:r>
      <w:r w:rsidR="00456742" w:rsidRPr="00016051">
        <w:rPr>
          <w:rFonts w:ascii="Helvetica" w:hAnsi="Helvetica"/>
          <w:sz w:val="22"/>
          <w:szCs w:val="22"/>
        </w:rPr>
        <w:t>, n</w:t>
      </w:r>
      <w:r w:rsidRPr="00016051">
        <w:rPr>
          <w:rFonts w:ascii="Helvetica" w:hAnsi="Helvetica"/>
          <w:sz w:val="22"/>
          <w:szCs w:val="22"/>
        </w:rPr>
        <w:t>o single action or plan</w:t>
      </w:r>
      <w:r w:rsidR="00DA16B0" w:rsidRPr="00016051">
        <w:rPr>
          <w:rFonts w:ascii="Helvetica" w:hAnsi="Helvetica"/>
          <w:sz w:val="22"/>
          <w:szCs w:val="22"/>
        </w:rPr>
        <w:t xml:space="preserve"> among the five categories outlined above</w:t>
      </w:r>
      <w:r w:rsidRPr="00016051">
        <w:rPr>
          <w:rFonts w:ascii="Helvetica" w:hAnsi="Helvetica"/>
          <w:sz w:val="22"/>
          <w:szCs w:val="22"/>
        </w:rPr>
        <w:t xml:space="preserve"> will eliminate the risk of virus spread at a school</w:t>
      </w:r>
      <w:r w:rsidR="00456742" w:rsidRPr="00016051">
        <w:rPr>
          <w:rFonts w:ascii="Helvetica" w:hAnsi="Helvetica"/>
          <w:sz w:val="22"/>
          <w:szCs w:val="22"/>
        </w:rPr>
        <w:t>. Although a</w:t>
      </w:r>
      <w:r w:rsidRPr="00016051">
        <w:rPr>
          <w:rFonts w:ascii="Helvetica" w:hAnsi="Helvetica"/>
          <w:sz w:val="22"/>
          <w:szCs w:val="22"/>
        </w:rPr>
        <w:t xml:space="preserve"> combination of </w:t>
      </w:r>
      <w:r w:rsidR="00B67681" w:rsidRPr="00016051">
        <w:rPr>
          <w:rFonts w:ascii="Helvetica" w:hAnsi="Helvetica"/>
          <w:sz w:val="22"/>
          <w:szCs w:val="22"/>
        </w:rPr>
        <w:t>the</w:t>
      </w:r>
      <w:r w:rsidR="00DA16B0" w:rsidRPr="00016051">
        <w:rPr>
          <w:rFonts w:ascii="Helvetica" w:hAnsi="Helvetica"/>
          <w:sz w:val="22"/>
          <w:szCs w:val="22"/>
        </w:rPr>
        <w:t>se mitigation</w:t>
      </w:r>
      <w:r w:rsidR="00B67681" w:rsidRPr="00016051">
        <w:rPr>
          <w:rFonts w:ascii="Helvetica" w:hAnsi="Helvetica"/>
          <w:sz w:val="22"/>
          <w:szCs w:val="22"/>
        </w:rPr>
        <w:t xml:space="preserve"> </w:t>
      </w:r>
      <w:r w:rsidRPr="00016051">
        <w:rPr>
          <w:rFonts w:ascii="Helvetica" w:hAnsi="Helvetica"/>
          <w:sz w:val="22"/>
          <w:szCs w:val="22"/>
        </w:rPr>
        <w:t>strategies significantly lessens the risks, and more layers of protection</w:t>
      </w:r>
      <w:r w:rsidR="00456742" w:rsidRPr="00016051">
        <w:rPr>
          <w:rFonts w:ascii="Helvetica" w:hAnsi="Helvetica"/>
          <w:sz w:val="22"/>
          <w:szCs w:val="22"/>
        </w:rPr>
        <w:t xml:space="preserve"> achieve </w:t>
      </w:r>
      <w:r w:rsidRPr="00016051">
        <w:rPr>
          <w:rFonts w:ascii="Helvetica" w:hAnsi="Helvetica"/>
          <w:sz w:val="22"/>
          <w:szCs w:val="22"/>
        </w:rPr>
        <w:t>more effective</w:t>
      </w:r>
      <w:r w:rsidR="00456742" w:rsidRPr="00016051">
        <w:rPr>
          <w:rFonts w:ascii="Helvetica" w:hAnsi="Helvetica"/>
          <w:sz w:val="22"/>
          <w:szCs w:val="22"/>
        </w:rPr>
        <w:t xml:space="preserve"> </w:t>
      </w:r>
      <w:r w:rsidRPr="00016051">
        <w:rPr>
          <w:rFonts w:ascii="Helvetica" w:hAnsi="Helvetica"/>
          <w:sz w:val="22"/>
          <w:szCs w:val="22"/>
        </w:rPr>
        <w:t>result</w:t>
      </w:r>
      <w:r w:rsidR="00456742" w:rsidRPr="00016051">
        <w:rPr>
          <w:rFonts w:ascii="Helvetica" w:hAnsi="Helvetica"/>
          <w:sz w:val="22"/>
          <w:szCs w:val="22"/>
        </w:rPr>
        <w:t>s, the</w:t>
      </w:r>
      <w:r w:rsidRPr="00016051">
        <w:rPr>
          <w:rFonts w:ascii="Helvetica" w:hAnsi="Helvetica"/>
          <w:sz w:val="22"/>
          <w:szCs w:val="22"/>
        </w:rPr>
        <w:t xml:space="preserve"> two mitigation strategies that must be prioritized and maximized </w:t>
      </w:r>
      <w:proofErr w:type="gramStart"/>
      <w:r w:rsidRPr="00016051">
        <w:rPr>
          <w:rFonts w:ascii="Helvetica" w:hAnsi="Helvetica"/>
          <w:sz w:val="22"/>
          <w:szCs w:val="22"/>
        </w:rPr>
        <w:t>at all times</w:t>
      </w:r>
      <w:proofErr w:type="gramEnd"/>
      <w:r w:rsidRPr="00016051">
        <w:rPr>
          <w:rFonts w:ascii="Helvetica" w:hAnsi="Helvetica"/>
          <w:sz w:val="22"/>
          <w:szCs w:val="22"/>
        </w:rPr>
        <w:t xml:space="preserve"> are the </w:t>
      </w:r>
      <w:r w:rsidRPr="00016051">
        <w:rPr>
          <w:rFonts w:ascii="Helvetica" w:hAnsi="Helvetica"/>
          <w:b/>
          <w:bCs/>
          <w:sz w:val="22"/>
          <w:szCs w:val="22"/>
          <w:u w:val="single"/>
        </w:rPr>
        <w:t>universal and correct use of masks</w:t>
      </w:r>
      <w:r w:rsidRPr="00016051">
        <w:rPr>
          <w:rFonts w:ascii="Helvetica" w:hAnsi="Helvetica"/>
          <w:sz w:val="22"/>
          <w:szCs w:val="22"/>
        </w:rPr>
        <w:t xml:space="preserve"> and </w:t>
      </w:r>
      <w:r w:rsidRPr="00016051">
        <w:rPr>
          <w:rFonts w:ascii="Helvetica" w:hAnsi="Helvetica"/>
          <w:b/>
          <w:bCs/>
          <w:sz w:val="22"/>
          <w:szCs w:val="22"/>
          <w:u w:val="single"/>
        </w:rPr>
        <w:t>physical distancing of at least six feet</w:t>
      </w:r>
      <w:r w:rsidRPr="00016051">
        <w:rPr>
          <w:rFonts w:ascii="Helvetica" w:hAnsi="Helvetica"/>
          <w:sz w:val="22"/>
          <w:szCs w:val="22"/>
        </w:rPr>
        <w:t xml:space="preserve"> - in each case to the greatest extent possible.</w:t>
      </w:r>
      <w:r w:rsidR="00456742" w:rsidRPr="00016051">
        <w:rPr>
          <w:rFonts w:ascii="Helvetica" w:hAnsi="Helvetica"/>
          <w:sz w:val="22"/>
          <w:szCs w:val="22"/>
        </w:rPr>
        <w:t xml:space="preserve"> </w:t>
      </w:r>
      <w:r w:rsidR="00DB0D01" w:rsidRPr="00016051">
        <w:rPr>
          <w:rFonts w:ascii="Helvetica" w:hAnsi="Helvetica"/>
          <w:sz w:val="22"/>
          <w:szCs w:val="22"/>
        </w:rPr>
        <w:t xml:space="preserve">In addition, because learning occurs within social contexts, mental health considerations must be similarly prioritized to the physical </w:t>
      </w:r>
      <w:r w:rsidR="00DA16B0" w:rsidRPr="00016051">
        <w:rPr>
          <w:rFonts w:ascii="Helvetica" w:hAnsi="Helvetica"/>
          <w:sz w:val="22"/>
          <w:szCs w:val="22"/>
        </w:rPr>
        <w:t>health considerations</w:t>
      </w:r>
      <w:r w:rsidR="00DB0D01" w:rsidRPr="00016051">
        <w:rPr>
          <w:rFonts w:ascii="Helvetica" w:hAnsi="Helvetica"/>
          <w:sz w:val="22"/>
          <w:szCs w:val="22"/>
        </w:rPr>
        <w:t xml:space="preserve"> </w:t>
      </w:r>
      <w:proofErr w:type="gramStart"/>
      <w:r w:rsidR="00DB0D01" w:rsidRPr="00016051">
        <w:rPr>
          <w:rFonts w:ascii="Helvetica" w:hAnsi="Helvetica"/>
          <w:sz w:val="22"/>
          <w:szCs w:val="22"/>
        </w:rPr>
        <w:t>in order for</w:t>
      </w:r>
      <w:proofErr w:type="gramEnd"/>
      <w:r w:rsidR="00DB0D01" w:rsidRPr="00016051">
        <w:rPr>
          <w:rFonts w:ascii="Helvetica" w:hAnsi="Helvetica"/>
          <w:sz w:val="22"/>
          <w:szCs w:val="22"/>
        </w:rPr>
        <w:t xml:space="preserve"> educational goals to be achieved.</w:t>
      </w:r>
    </w:p>
    <w:p w14:paraId="20DD4013" w14:textId="62EFE747" w:rsidR="0076729E" w:rsidRPr="00016051" w:rsidRDefault="0076729E" w:rsidP="00456742">
      <w:pPr>
        <w:rPr>
          <w:rFonts w:ascii="Helvetica" w:hAnsi="Helvetica"/>
          <w:sz w:val="22"/>
          <w:szCs w:val="22"/>
        </w:rPr>
      </w:pPr>
    </w:p>
    <w:p w14:paraId="064AE214" w14:textId="77777777" w:rsidR="00C3650F" w:rsidRPr="00016051" w:rsidRDefault="00C3650F" w:rsidP="00B546F2">
      <w:pPr>
        <w:rPr>
          <w:rFonts w:ascii="Helvetica" w:hAnsi="Helvetica"/>
          <w:b/>
          <w:bCs/>
          <w:sz w:val="22"/>
          <w:szCs w:val="22"/>
        </w:rPr>
      </w:pPr>
    </w:p>
    <w:p w14:paraId="2D0EBD80" w14:textId="6FAACB6C" w:rsidR="007C4CE9" w:rsidRPr="00016051" w:rsidRDefault="00607DE4" w:rsidP="00B546F2">
      <w:pPr>
        <w:rPr>
          <w:rFonts w:ascii="Helvetica" w:hAnsi="Helvetica"/>
          <w:b/>
          <w:bCs/>
          <w:sz w:val="22"/>
          <w:szCs w:val="22"/>
        </w:rPr>
      </w:pPr>
      <w:r w:rsidRPr="00016051">
        <w:rPr>
          <w:rFonts w:ascii="Helvetica" w:hAnsi="Helvetica"/>
          <w:b/>
          <w:bCs/>
          <w:sz w:val="22"/>
          <w:szCs w:val="22"/>
        </w:rPr>
        <w:t>References</w:t>
      </w:r>
      <w:r w:rsidR="007C4CE9" w:rsidRPr="00016051">
        <w:rPr>
          <w:rFonts w:ascii="Helvetica" w:hAnsi="Helvetica"/>
          <w:b/>
          <w:bCs/>
          <w:sz w:val="22"/>
          <w:szCs w:val="22"/>
        </w:rPr>
        <w:t>:</w:t>
      </w:r>
    </w:p>
    <w:p w14:paraId="6B8E98B5" w14:textId="58853736" w:rsidR="007C4CE9" w:rsidRPr="00016051" w:rsidRDefault="007C4CE9" w:rsidP="00B546F2">
      <w:pPr>
        <w:rPr>
          <w:rFonts w:ascii="Helvetica" w:hAnsi="Helvetica"/>
          <w:sz w:val="22"/>
          <w:szCs w:val="22"/>
        </w:rPr>
      </w:pPr>
    </w:p>
    <w:p w14:paraId="5772FED2" w14:textId="4A7D92D7" w:rsidR="00B67681" w:rsidRPr="00016051" w:rsidRDefault="007C4CE9" w:rsidP="007C4CE9">
      <w:pPr>
        <w:rPr>
          <w:rFonts w:ascii="Helvetica" w:hAnsi="Helvetica"/>
          <w:sz w:val="22"/>
          <w:szCs w:val="22"/>
        </w:rPr>
      </w:pPr>
      <w:r w:rsidRPr="00016051">
        <w:rPr>
          <w:rFonts w:ascii="Helvetica" w:hAnsi="Helvetica"/>
          <w:sz w:val="22"/>
          <w:szCs w:val="22"/>
        </w:rPr>
        <w:t>National Conference of State Legislatures</w:t>
      </w:r>
      <w:r w:rsidR="00B67681" w:rsidRPr="00016051">
        <w:rPr>
          <w:rFonts w:ascii="Helvetica" w:hAnsi="Helvetica"/>
          <w:sz w:val="22"/>
          <w:szCs w:val="22"/>
        </w:rPr>
        <w:t xml:space="preserve"> </w:t>
      </w:r>
      <w:r w:rsidR="00DB0D01" w:rsidRPr="00016051">
        <w:rPr>
          <w:rFonts w:ascii="Helvetica" w:hAnsi="Helvetica"/>
          <w:sz w:val="22"/>
          <w:szCs w:val="22"/>
        </w:rPr>
        <w:t>(www.ncsl.org):</w:t>
      </w:r>
    </w:p>
    <w:p w14:paraId="380A864A" w14:textId="3D560BC7" w:rsidR="00B67681" w:rsidRPr="00016051" w:rsidRDefault="007C4CE9" w:rsidP="00B67681">
      <w:pPr>
        <w:pStyle w:val="ListParagraph"/>
        <w:numPr>
          <w:ilvl w:val="0"/>
          <w:numId w:val="20"/>
        </w:numPr>
        <w:rPr>
          <w:rFonts w:ascii="Helvetica" w:hAnsi="Helvetica"/>
          <w:sz w:val="22"/>
          <w:szCs w:val="22"/>
        </w:rPr>
      </w:pPr>
      <w:r w:rsidRPr="00016051">
        <w:rPr>
          <w:rFonts w:ascii="Helvetica" w:hAnsi="Helvetica"/>
          <w:sz w:val="22"/>
          <w:szCs w:val="22"/>
        </w:rPr>
        <w:t>“</w:t>
      </w:r>
      <w:r w:rsidRPr="00016051">
        <w:rPr>
          <w:rFonts w:ascii="Helvetica" w:hAnsi="Helvetica"/>
          <w:i/>
          <w:iCs/>
          <w:sz w:val="22"/>
          <w:szCs w:val="22"/>
        </w:rPr>
        <w:t>Public Education's Response to the Coronavirus (COVID-19) Pandemic</w:t>
      </w:r>
      <w:r w:rsidRPr="00016051">
        <w:rPr>
          <w:rFonts w:ascii="Helvetica" w:hAnsi="Helvetica"/>
          <w:sz w:val="22"/>
          <w:szCs w:val="22"/>
        </w:rPr>
        <w:t>.”</w:t>
      </w:r>
      <w:r w:rsidR="00637084" w:rsidRPr="00016051">
        <w:rPr>
          <w:rFonts w:ascii="Helvetica" w:hAnsi="Helvetica"/>
          <w:sz w:val="22"/>
          <w:szCs w:val="22"/>
        </w:rPr>
        <w:t xml:space="preserve"> (14 January 2021)</w:t>
      </w:r>
      <w:r w:rsidR="00B67681" w:rsidRPr="00016051">
        <w:rPr>
          <w:rFonts w:ascii="Helvetica" w:hAnsi="Helvetica"/>
          <w:sz w:val="22"/>
          <w:szCs w:val="22"/>
        </w:rPr>
        <w:t>.</w:t>
      </w:r>
    </w:p>
    <w:p w14:paraId="215B0EFB" w14:textId="7D8024A3" w:rsidR="00B67681" w:rsidRPr="00016051" w:rsidRDefault="00607DE4" w:rsidP="00B67681">
      <w:pPr>
        <w:pStyle w:val="ListParagraph"/>
        <w:numPr>
          <w:ilvl w:val="0"/>
          <w:numId w:val="20"/>
        </w:numPr>
        <w:rPr>
          <w:rFonts w:ascii="Helvetica" w:hAnsi="Helvetica"/>
          <w:sz w:val="22"/>
          <w:szCs w:val="22"/>
        </w:rPr>
      </w:pPr>
      <w:r w:rsidRPr="00016051">
        <w:rPr>
          <w:rFonts w:ascii="Helvetica" w:hAnsi="Helvetica"/>
          <w:sz w:val="22"/>
          <w:szCs w:val="22"/>
        </w:rPr>
        <w:t>“</w:t>
      </w:r>
      <w:r w:rsidRPr="00016051">
        <w:rPr>
          <w:rFonts w:ascii="Helvetica" w:hAnsi="Helvetica"/>
          <w:i/>
          <w:iCs/>
          <w:sz w:val="22"/>
          <w:szCs w:val="22"/>
        </w:rPr>
        <w:t>Addressing Social and Emotional Needs During COVID-19: Emerging Themes in School Re-opening Guidelines</w:t>
      </w:r>
      <w:r w:rsidRPr="00016051">
        <w:rPr>
          <w:rFonts w:ascii="Helvetica" w:hAnsi="Helvetica"/>
          <w:sz w:val="22"/>
          <w:szCs w:val="22"/>
        </w:rPr>
        <w:t>.” (</w:t>
      </w:r>
      <w:r w:rsidR="00B67681" w:rsidRPr="00016051">
        <w:rPr>
          <w:rFonts w:ascii="Helvetica" w:hAnsi="Helvetica"/>
          <w:sz w:val="22"/>
          <w:szCs w:val="22"/>
        </w:rPr>
        <w:t>31 August 2020).</w:t>
      </w:r>
      <w:r w:rsidR="007C4CE9" w:rsidRPr="00016051">
        <w:rPr>
          <w:rFonts w:ascii="Helvetica" w:hAnsi="Helvetica"/>
          <w:sz w:val="22"/>
          <w:szCs w:val="22"/>
        </w:rPr>
        <w:t xml:space="preserve"> </w:t>
      </w:r>
    </w:p>
    <w:p w14:paraId="6060C907" w14:textId="77777777" w:rsidR="00DB0D01" w:rsidRPr="00016051" w:rsidRDefault="00DB0D01" w:rsidP="00637084">
      <w:pPr>
        <w:rPr>
          <w:rFonts w:ascii="Helvetica" w:hAnsi="Helvetica"/>
          <w:sz w:val="22"/>
          <w:szCs w:val="22"/>
        </w:rPr>
      </w:pPr>
    </w:p>
    <w:p w14:paraId="34B0B30A" w14:textId="2165FB27" w:rsidR="00B67681" w:rsidRPr="00016051" w:rsidRDefault="00840533" w:rsidP="00637084">
      <w:pPr>
        <w:rPr>
          <w:rFonts w:ascii="Helvetica" w:hAnsi="Helvetica"/>
          <w:sz w:val="22"/>
          <w:szCs w:val="22"/>
        </w:rPr>
      </w:pPr>
      <w:r w:rsidRPr="00016051">
        <w:rPr>
          <w:rFonts w:ascii="Helvetica" w:hAnsi="Helvetica"/>
          <w:sz w:val="22"/>
          <w:szCs w:val="22"/>
        </w:rPr>
        <w:t>Centers for Disease Control and Prevention</w:t>
      </w:r>
      <w:r w:rsidR="00B67681" w:rsidRPr="00016051">
        <w:rPr>
          <w:rFonts w:ascii="Helvetica" w:hAnsi="Helvetica"/>
          <w:sz w:val="22"/>
          <w:szCs w:val="22"/>
        </w:rPr>
        <w:t xml:space="preserve"> (www.cdc.gov)</w:t>
      </w:r>
      <w:r w:rsidRPr="00016051">
        <w:rPr>
          <w:rFonts w:ascii="Helvetica" w:hAnsi="Helvetica"/>
          <w:sz w:val="22"/>
          <w:szCs w:val="22"/>
        </w:rPr>
        <w:t xml:space="preserve">: </w:t>
      </w:r>
    </w:p>
    <w:p w14:paraId="5D950D34" w14:textId="094D3D10" w:rsidR="00F44B66" w:rsidRPr="00016051" w:rsidRDefault="00F44B66" w:rsidP="00B67681">
      <w:pPr>
        <w:pStyle w:val="ListParagraph"/>
        <w:numPr>
          <w:ilvl w:val="0"/>
          <w:numId w:val="21"/>
        </w:numPr>
        <w:rPr>
          <w:rFonts w:ascii="Helvetica" w:hAnsi="Helvetica"/>
          <w:sz w:val="22"/>
          <w:szCs w:val="22"/>
        </w:rPr>
      </w:pPr>
      <w:r w:rsidRPr="00016051">
        <w:rPr>
          <w:rFonts w:ascii="Helvetica" w:hAnsi="Helvetica"/>
          <w:sz w:val="22"/>
          <w:szCs w:val="22"/>
        </w:rPr>
        <w:lastRenderedPageBreak/>
        <w:t>“</w:t>
      </w:r>
      <w:r w:rsidRPr="00016051">
        <w:rPr>
          <w:rFonts w:ascii="Helvetica" w:hAnsi="Helvetica"/>
          <w:i/>
          <w:iCs/>
          <w:sz w:val="22"/>
          <w:szCs w:val="22"/>
        </w:rPr>
        <w:t>Operational Strategy for K-12 Schools through Phased Mitigation</w:t>
      </w:r>
      <w:r w:rsidRPr="00016051">
        <w:rPr>
          <w:rFonts w:ascii="Helvetica" w:hAnsi="Helvetica"/>
          <w:sz w:val="22"/>
          <w:szCs w:val="22"/>
        </w:rPr>
        <w:t>.” (26 February 2021).</w:t>
      </w:r>
    </w:p>
    <w:p w14:paraId="0DCDD523" w14:textId="799ED66D" w:rsidR="00B67681" w:rsidRPr="00016051" w:rsidRDefault="00607DE4" w:rsidP="00B67681">
      <w:pPr>
        <w:pStyle w:val="ListParagraph"/>
        <w:numPr>
          <w:ilvl w:val="0"/>
          <w:numId w:val="21"/>
        </w:numPr>
        <w:rPr>
          <w:rFonts w:ascii="Helvetica" w:hAnsi="Helvetica"/>
          <w:sz w:val="22"/>
          <w:szCs w:val="22"/>
        </w:rPr>
      </w:pPr>
      <w:r w:rsidRPr="00016051">
        <w:rPr>
          <w:rFonts w:ascii="Helvetica" w:hAnsi="Helvetica"/>
          <w:sz w:val="22"/>
          <w:szCs w:val="22"/>
        </w:rPr>
        <w:t>“</w:t>
      </w:r>
      <w:r w:rsidRPr="00016051">
        <w:rPr>
          <w:rFonts w:ascii="Helvetica" w:hAnsi="Helvetica"/>
          <w:i/>
          <w:iCs/>
          <w:sz w:val="22"/>
          <w:szCs w:val="22"/>
        </w:rPr>
        <w:t>Transmission of SARS-CoV-2 in K-12 schools</w:t>
      </w:r>
      <w:r w:rsidR="00B67681" w:rsidRPr="00016051">
        <w:rPr>
          <w:rFonts w:ascii="Helvetica" w:hAnsi="Helvetica"/>
          <w:sz w:val="22"/>
          <w:szCs w:val="22"/>
        </w:rPr>
        <w:t>.</w:t>
      </w:r>
      <w:r w:rsidRPr="00016051">
        <w:rPr>
          <w:rFonts w:ascii="Helvetica" w:hAnsi="Helvetica"/>
          <w:sz w:val="22"/>
          <w:szCs w:val="22"/>
        </w:rPr>
        <w:t>” (12 February 2021)</w:t>
      </w:r>
      <w:r w:rsidR="00DA16B0" w:rsidRPr="00016051">
        <w:rPr>
          <w:rFonts w:ascii="Helvetica" w:hAnsi="Helvetica"/>
          <w:sz w:val="22"/>
          <w:szCs w:val="22"/>
        </w:rPr>
        <w:t>.</w:t>
      </w:r>
    </w:p>
    <w:p w14:paraId="4070510B" w14:textId="71DA0125" w:rsidR="00B67681" w:rsidRPr="00016051" w:rsidRDefault="00607DE4" w:rsidP="00637084">
      <w:pPr>
        <w:pStyle w:val="ListParagraph"/>
        <w:numPr>
          <w:ilvl w:val="0"/>
          <w:numId w:val="21"/>
        </w:numPr>
        <w:rPr>
          <w:rFonts w:ascii="Helvetica" w:hAnsi="Helvetica"/>
          <w:sz w:val="22"/>
          <w:szCs w:val="22"/>
        </w:rPr>
      </w:pPr>
      <w:r w:rsidRPr="00016051">
        <w:rPr>
          <w:rFonts w:ascii="Helvetica" w:hAnsi="Helvetica"/>
          <w:sz w:val="22"/>
          <w:szCs w:val="22"/>
        </w:rPr>
        <w:t>“</w:t>
      </w:r>
      <w:r w:rsidRPr="00016051">
        <w:rPr>
          <w:rFonts w:ascii="Helvetica" w:hAnsi="Helvetica"/>
          <w:i/>
          <w:iCs/>
          <w:sz w:val="22"/>
          <w:szCs w:val="22"/>
        </w:rPr>
        <w:t>CDC’s Operational Strategy for K</w:t>
      </w:r>
      <w:r w:rsidR="00B34AB1" w:rsidRPr="00016051">
        <w:rPr>
          <w:rFonts w:ascii="Helvetica" w:hAnsi="Helvetica"/>
          <w:i/>
          <w:iCs/>
          <w:sz w:val="22"/>
          <w:szCs w:val="22"/>
        </w:rPr>
        <w:t>-</w:t>
      </w:r>
      <w:r w:rsidRPr="00016051">
        <w:rPr>
          <w:rFonts w:ascii="Helvetica" w:hAnsi="Helvetica"/>
          <w:i/>
          <w:iCs/>
          <w:sz w:val="22"/>
          <w:szCs w:val="22"/>
        </w:rPr>
        <w:t>12 Schools through Phased Mitigation</w:t>
      </w:r>
      <w:r w:rsidRPr="00016051">
        <w:rPr>
          <w:rFonts w:ascii="Helvetica" w:hAnsi="Helvetica"/>
          <w:sz w:val="22"/>
          <w:szCs w:val="22"/>
        </w:rPr>
        <w:t>” including Appendix A “</w:t>
      </w:r>
      <w:r w:rsidRPr="00016051">
        <w:rPr>
          <w:rFonts w:ascii="Helvetica" w:hAnsi="Helvetica"/>
          <w:i/>
          <w:iCs/>
          <w:sz w:val="22"/>
          <w:szCs w:val="22"/>
        </w:rPr>
        <w:t>Students with Disabilities or Special Healthcare Needs</w:t>
      </w:r>
      <w:r w:rsidR="00B67681" w:rsidRPr="00016051">
        <w:rPr>
          <w:rFonts w:ascii="Helvetica" w:hAnsi="Helvetica"/>
          <w:sz w:val="22"/>
          <w:szCs w:val="22"/>
        </w:rPr>
        <w:t>.</w:t>
      </w:r>
      <w:r w:rsidRPr="00016051">
        <w:rPr>
          <w:rFonts w:ascii="Helvetica" w:hAnsi="Helvetica"/>
          <w:sz w:val="22"/>
          <w:szCs w:val="22"/>
        </w:rPr>
        <w:t>” (12 February 2021)</w:t>
      </w:r>
      <w:r w:rsidR="00DA16B0" w:rsidRPr="00016051">
        <w:rPr>
          <w:rFonts w:ascii="Helvetica" w:hAnsi="Helvetica"/>
          <w:sz w:val="22"/>
          <w:szCs w:val="22"/>
        </w:rPr>
        <w:t>.</w:t>
      </w:r>
    </w:p>
    <w:p w14:paraId="2E6DAFAE" w14:textId="4E771700" w:rsidR="00637084" w:rsidRPr="00016051" w:rsidRDefault="00840533" w:rsidP="00637084">
      <w:pPr>
        <w:pStyle w:val="ListParagraph"/>
        <w:numPr>
          <w:ilvl w:val="0"/>
          <w:numId w:val="21"/>
        </w:numPr>
        <w:rPr>
          <w:rFonts w:ascii="Helvetica" w:hAnsi="Helvetica"/>
          <w:sz w:val="22"/>
          <w:szCs w:val="22"/>
        </w:rPr>
      </w:pPr>
      <w:r w:rsidRPr="00016051">
        <w:rPr>
          <w:rFonts w:ascii="Helvetica" w:hAnsi="Helvetica"/>
          <w:sz w:val="22"/>
          <w:szCs w:val="22"/>
        </w:rPr>
        <w:t>“</w:t>
      </w:r>
      <w:r w:rsidRPr="00016051">
        <w:rPr>
          <w:rFonts w:ascii="Helvetica" w:eastAsiaTheme="minorHAnsi" w:hAnsi="Helvetica"/>
          <w:i/>
          <w:iCs/>
          <w:sz w:val="22"/>
          <w:szCs w:val="22"/>
        </w:rPr>
        <w:t xml:space="preserve">Indicators for School Decision-Making: </w:t>
      </w:r>
      <w:r w:rsidR="00CB6F38" w:rsidRPr="00016051">
        <w:rPr>
          <w:rFonts w:ascii="Helvetica" w:hAnsi="Helvetica"/>
          <w:i/>
          <w:iCs/>
          <w:sz w:val="22"/>
          <w:szCs w:val="22"/>
        </w:rPr>
        <w:t>Mitigation strategies to reduce transmission of SARS-CoV-2 in schools</w:t>
      </w:r>
      <w:r w:rsidRPr="00016051">
        <w:rPr>
          <w:rFonts w:ascii="Helvetica" w:hAnsi="Helvetica"/>
          <w:sz w:val="22"/>
          <w:szCs w:val="22"/>
        </w:rPr>
        <w:t xml:space="preserve">.” </w:t>
      </w:r>
      <w:r w:rsidR="00637084" w:rsidRPr="00016051">
        <w:rPr>
          <w:rFonts w:ascii="Helvetica" w:hAnsi="Helvetica"/>
          <w:sz w:val="22"/>
          <w:szCs w:val="22"/>
        </w:rPr>
        <w:t> (15 September 2020)</w:t>
      </w:r>
      <w:r w:rsidR="00DA16B0" w:rsidRPr="00016051">
        <w:rPr>
          <w:rFonts w:ascii="Helvetica" w:hAnsi="Helvetica"/>
          <w:sz w:val="22"/>
          <w:szCs w:val="22"/>
        </w:rPr>
        <w:t>.</w:t>
      </w:r>
    </w:p>
    <w:p w14:paraId="2467FE8A" w14:textId="449CAFA0" w:rsidR="00637084" w:rsidRPr="00016051" w:rsidRDefault="00637084" w:rsidP="00B546F2">
      <w:pPr>
        <w:rPr>
          <w:rFonts w:ascii="Helvetica" w:hAnsi="Helvetica"/>
          <w:sz w:val="22"/>
          <w:szCs w:val="22"/>
        </w:rPr>
      </w:pPr>
    </w:p>
    <w:p w14:paraId="0CE760C0" w14:textId="77777777" w:rsidR="00B67681" w:rsidRPr="00016051" w:rsidRDefault="00637084" w:rsidP="00637084">
      <w:pPr>
        <w:rPr>
          <w:rFonts w:ascii="Helvetica" w:hAnsi="Helvetica"/>
          <w:sz w:val="22"/>
          <w:szCs w:val="22"/>
        </w:rPr>
      </w:pPr>
      <w:r w:rsidRPr="00016051">
        <w:rPr>
          <w:rFonts w:ascii="Helvetica" w:hAnsi="Helvetica"/>
          <w:sz w:val="22"/>
          <w:szCs w:val="22"/>
        </w:rPr>
        <w:t>World Health Organization</w:t>
      </w:r>
      <w:r w:rsidR="00B67681" w:rsidRPr="00016051">
        <w:rPr>
          <w:rFonts w:ascii="Helvetica" w:hAnsi="Helvetica"/>
          <w:sz w:val="22"/>
          <w:szCs w:val="22"/>
        </w:rPr>
        <w:t xml:space="preserve"> (www.who.int)</w:t>
      </w:r>
      <w:r w:rsidRPr="00016051">
        <w:rPr>
          <w:rFonts w:ascii="Helvetica" w:hAnsi="Helvetica"/>
          <w:sz w:val="22"/>
          <w:szCs w:val="22"/>
        </w:rPr>
        <w:t xml:space="preserve">: </w:t>
      </w:r>
    </w:p>
    <w:p w14:paraId="4A0A6F81" w14:textId="35FFA5F7" w:rsidR="00637084" w:rsidRPr="00016051" w:rsidRDefault="00637084" w:rsidP="00957D9A">
      <w:pPr>
        <w:pStyle w:val="ListParagraph"/>
        <w:numPr>
          <w:ilvl w:val="0"/>
          <w:numId w:val="22"/>
        </w:numPr>
        <w:rPr>
          <w:rFonts w:ascii="Helvetica" w:hAnsi="Helvetica"/>
          <w:sz w:val="22"/>
          <w:szCs w:val="22"/>
        </w:rPr>
      </w:pPr>
      <w:r w:rsidRPr="00016051">
        <w:rPr>
          <w:rFonts w:ascii="Helvetica" w:hAnsi="Helvetica"/>
          <w:sz w:val="22"/>
          <w:szCs w:val="22"/>
        </w:rPr>
        <w:t>“</w:t>
      </w:r>
      <w:r w:rsidRPr="00016051">
        <w:rPr>
          <w:rFonts w:ascii="Helvetica" w:hAnsi="Helvetica"/>
          <w:i/>
          <w:iCs/>
          <w:sz w:val="22"/>
          <w:szCs w:val="22"/>
        </w:rPr>
        <w:t>New checklist supports schools to reopen and prepare for COVID-19 resurgences</w:t>
      </w:r>
      <w:r w:rsidRPr="00016051">
        <w:rPr>
          <w:rFonts w:ascii="Helvetica" w:hAnsi="Helvetica"/>
          <w:sz w:val="22"/>
          <w:szCs w:val="22"/>
        </w:rPr>
        <w:t>” (11 December 2020)</w:t>
      </w:r>
      <w:r w:rsidR="00607DE4" w:rsidRPr="00016051">
        <w:rPr>
          <w:rFonts w:ascii="Helvetica" w:hAnsi="Helvetica"/>
          <w:sz w:val="22"/>
          <w:szCs w:val="22"/>
        </w:rPr>
        <w:t>.</w:t>
      </w:r>
      <w:r w:rsidRPr="00016051">
        <w:rPr>
          <w:rFonts w:ascii="Helvetica" w:hAnsi="Helvetica"/>
          <w:sz w:val="22"/>
          <w:szCs w:val="22"/>
        </w:rPr>
        <w:t xml:space="preserve"> </w:t>
      </w:r>
    </w:p>
    <w:p w14:paraId="2B8ECAF9" w14:textId="77777777" w:rsidR="00B67681" w:rsidRPr="00016051" w:rsidRDefault="00B67681" w:rsidP="00B67681">
      <w:pPr>
        <w:pStyle w:val="ListParagraph"/>
        <w:rPr>
          <w:rFonts w:ascii="Helvetica" w:hAnsi="Helvetica"/>
          <w:sz w:val="22"/>
          <w:szCs w:val="22"/>
        </w:rPr>
      </w:pPr>
    </w:p>
    <w:p w14:paraId="4330ACC1" w14:textId="18FD338D" w:rsidR="00B67681" w:rsidRPr="00016051" w:rsidRDefault="00121211" w:rsidP="00B546F2">
      <w:pPr>
        <w:rPr>
          <w:rFonts w:ascii="Helvetica" w:eastAsiaTheme="minorHAnsi" w:hAnsi="Helvetica"/>
          <w:sz w:val="22"/>
          <w:szCs w:val="22"/>
        </w:rPr>
      </w:pPr>
      <w:r w:rsidRPr="00016051">
        <w:rPr>
          <w:rFonts w:ascii="Helvetica" w:eastAsiaTheme="minorHAnsi" w:hAnsi="Helvetica"/>
          <w:sz w:val="22"/>
          <w:szCs w:val="22"/>
        </w:rPr>
        <w:t>American Association of Pediatrics</w:t>
      </w:r>
      <w:r w:rsidR="00B67681" w:rsidRPr="00016051">
        <w:rPr>
          <w:rFonts w:ascii="Helvetica" w:eastAsiaTheme="minorHAnsi" w:hAnsi="Helvetica"/>
          <w:sz w:val="22"/>
          <w:szCs w:val="22"/>
        </w:rPr>
        <w:t xml:space="preserve"> (www.aap.org)</w:t>
      </w:r>
      <w:r w:rsidRPr="00016051">
        <w:rPr>
          <w:rFonts w:ascii="Helvetica" w:eastAsiaTheme="minorHAnsi" w:hAnsi="Helvetica"/>
          <w:sz w:val="22"/>
          <w:szCs w:val="22"/>
        </w:rPr>
        <w:t xml:space="preserve">: </w:t>
      </w:r>
    </w:p>
    <w:p w14:paraId="015AA242" w14:textId="41108CB4" w:rsidR="00B546F2" w:rsidRPr="00016051" w:rsidRDefault="00121211" w:rsidP="00B67681">
      <w:pPr>
        <w:pStyle w:val="ListParagraph"/>
        <w:numPr>
          <w:ilvl w:val="0"/>
          <w:numId w:val="22"/>
        </w:numPr>
        <w:rPr>
          <w:rFonts w:ascii="Helvetica" w:eastAsiaTheme="minorHAnsi" w:hAnsi="Helvetica"/>
          <w:sz w:val="22"/>
          <w:szCs w:val="22"/>
        </w:rPr>
      </w:pPr>
      <w:r w:rsidRPr="00016051">
        <w:rPr>
          <w:rFonts w:ascii="Helvetica" w:eastAsiaTheme="minorHAnsi" w:hAnsi="Helvetica"/>
          <w:sz w:val="22"/>
          <w:szCs w:val="22"/>
        </w:rPr>
        <w:t>“</w:t>
      </w:r>
      <w:r w:rsidRPr="00016051">
        <w:rPr>
          <w:rFonts w:ascii="Helvetica" w:eastAsiaTheme="minorHAnsi" w:hAnsi="Helvetica"/>
          <w:i/>
          <w:iCs/>
          <w:sz w:val="22"/>
          <w:szCs w:val="22"/>
        </w:rPr>
        <w:t>COVID-19 Guidance for Schools:</w:t>
      </w:r>
      <w:r w:rsidR="00B67681" w:rsidRPr="00016051">
        <w:rPr>
          <w:rFonts w:ascii="Helvetica" w:eastAsiaTheme="minorHAnsi" w:hAnsi="Helvetica"/>
          <w:sz w:val="22"/>
          <w:szCs w:val="22"/>
        </w:rPr>
        <w:t xml:space="preserve"> </w:t>
      </w:r>
      <w:r w:rsidRPr="00016051">
        <w:rPr>
          <w:rFonts w:ascii="Helvetica" w:eastAsiaTheme="minorHAnsi" w:hAnsi="Helvetica"/>
          <w:i/>
          <w:iCs/>
          <w:sz w:val="22"/>
          <w:szCs w:val="22"/>
        </w:rPr>
        <w:t>The AAP continues to strongly advocate that all policy considerations for school COVID-19 plans should start with a goal of having students physically present in school</w:t>
      </w:r>
      <w:r w:rsidRPr="00016051">
        <w:rPr>
          <w:rFonts w:ascii="Helvetica" w:eastAsiaTheme="minorHAnsi" w:hAnsi="Helvetica"/>
          <w:sz w:val="22"/>
          <w:szCs w:val="22"/>
        </w:rPr>
        <w:t>” (5 January 2021)</w:t>
      </w:r>
      <w:r w:rsidR="00607DE4" w:rsidRPr="00016051">
        <w:rPr>
          <w:rFonts w:ascii="Helvetica" w:eastAsiaTheme="minorHAnsi" w:hAnsi="Helvetica"/>
          <w:sz w:val="22"/>
          <w:szCs w:val="22"/>
        </w:rPr>
        <w:t xml:space="preserve">. </w:t>
      </w:r>
    </w:p>
    <w:p w14:paraId="32F29E39" w14:textId="6D856CB3" w:rsidR="00F44B66" w:rsidRPr="00016051" w:rsidRDefault="00F44B66" w:rsidP="00F44B66">
      <w:pPr>
        <w:rPr>
          <w:rFonts w:ascii="Helvetica" w:eastAsiaTheme="minorHAnsi" w:hAnsi="Helvetica"/>
          <w:sz w:val="22"/>
          <w:szCs w:val="22"/>
        </w:rPr>
      </w:pPr>
    </w:p>
    <w:p w14:paraId="32A7FC6C" w14:textId="3705FF92" w:rsidR="00F44B66" w:rsidRPr="00016051" w:rsidRDefault="00F44B66" w:rsidP="00F44B66">
      <w:pPr>
        <w:rPr>
          <w:rFonts w:ascii="Helvetica" w:eastAsiaTheme="minorHAnsi" w:hAnsi="Helvetica"/>
          <w:sz w:val="22"/>
          <w:szCs w:val="22"/>
        </w:rPr>
      </w:pPr>
      <w:r w:rsidRPr="00016051">
        <w:rPr>
          <w:rFonts w:ascii="Helvetica" w:eastAsiaTheme="minorHAnsi" w:hAnsi="Helvetica"/>
          <w:sz w:val="22"/>
          <w:szCs w:val="22"/>
        </w:rPr>
        <w:t>U.S. Department of Education:</w:t>
      </w:r>
    </w:p>
    <w:p w14:paraId="7C2A5D20" w14:textId="3127B474" w:rsidR="00F44B66" w:rsidRPr="00016051" w:rsidRDefault="002E7F46" w:rsidP="002E7F46">
      <w:pPr>
        <w:pStyle w:val="ListParagraph"/>
        <w:numPr>
          <w:ilvl w:val="0"/>
          <w:numId w:val="22"/>
        </w:numPr>
        <w:rPr>
          <w:rFonts w:ascii="Helvetica" w:eastAsiaTheme="minorHAnsi" w:hAnsi="Helvetica"/>
          <w:sz w:val="22"/>
          <w:szCs w:val="22"/>
        </w:rPr>
      </w:pPr>
      <w:r w:rsidRPr="00016051">
        <w:rPr>
          <w:rFonts w:ascii="Helvetica" w:eastAsiaTheme="minorHAnsi" w:hAnsi="Helvetica"/>
          <w:i/>
          <w:iCs/>
          <w:sz w:val="22"/>
          <w:szCs w:val="22"/>
        </w:rPr>
        <w:t>“</w:t>
      </w:r>
      <w:r w:rsidR="00F44B66" w:rsidRPr="00016051">
        <w:rPr>
          <w:rFonts w:ascii="Helvetica" w:eastAsiaTheme="minorHAnsi" w:hAnsi="Helvetica"/>
          <w:i/>
          <w:iCs/>
          <w:sz w:val="22"/>
          <w:szCs w:val="22"/>
        </w:rPr>
        <w:t>ED COVID-19 Handbook. Volume 1: Strategies for Safely Reopening Elementary and Secondary Schools</w:t>
      </w:r>
      <w:r w:rsidR="00F44B66" w:rsidRPr="00016051">
        <w:rPr>
          <w:rFonts w:ascii="Helvetica" w:eastAsiaTheme="minorHAnsi" w:hAnsi="Helvetica"/>
          <w:sz w:val="22"/>
          <w:szCs w:val="22"/>
        </w:rPr>
        <w:t>.</w:t>
      </w:r>
      <w:r w:rsidRPr="00016051">
        <w:rPr>
          <w:rFonts w:ascii="Helvetica" w:eastAsiaTheme="minorHAnsi" w:hAnsi="Helvetica"/>
          <w:sz w:val="22"/>
          <w:szCs w:val="22"/>
        </w:rPr>
        <w:t>” (12 February 2021).</w:t>
      </w:r>
    </w:p>
    <w:p w14:paraId="1664D0A3" w14:textId="77777777" w:rsidR="009E59C1" w:rsidRPr="00016051" w:rsidRDefault="009E59C1" w:rsidP="009E59C1">
      <w:pPr>
        <w:rPr>
          <w:rFonts w:ascii="Helvetica" w:eastAsiaTheme="minorHAnsi" w:hAnsi="Helvetica"/>
          <w:sz w:val="22"/>
          <w:szCs w:val="22"/>
        </w:rPr>
      </w:pPr>
    </w:p>
    <w:p w14:paraId="2B007B08" w14:textId="447B1E72" w:rsidR="009E59C1" w:rsidRPr="00016051" w:rsidRDefault="009E59C1" w:rsidP="009E59C1">
      <w:pPr>
        <w:rPr>
          <w:rFonts w:ascii="Helvetica" w:eastAsiaTheme="minorHAnsi" w:hAnsi="Helvetica"/>
          <w:sz w:val="22"/>
          <w:szCs w:val="22"/>
        </w:rPr>
      </w:pPr>
      <w:r w:rsidRPr="00016051">
        <w:rPr>
          <w:rFonts w:ascii="Helvetica" w:eastAsiaTheme="minorHAnsi" w:hAnsi="Helvetica"/>
          <w:sz w:val="22"/>
          <w:szCs w:val="22"/>
        </w:rPr>
        <w:t>U.S. Department of Education, Office of Elementary and Secondary Education (OESE), Office of Safe and Supportive Schools (OSSS), the National Center on Safe Supportive Learning Environments (NCSSLE) and the Centers for Disease Control and Prevention:</w:t>
      </w:r>
    </w:p>
    <w:p w14:paraId="0720AFB9" w14:textId="21EAC884" w:rsidR="009E59C1" w:rsidRPr="00016051" w:rsidRDefault="009E59C1" w:rsidP="002E7F46">
      <w:pPr>
        <w:pStyle w:val="ListParagraph"/>
        <w:numPr>
          <w:ilvl w:val="0"/>
          <w:numId w:val="22"/>
        </w:numPr>
        <w:rPr>
          <w:rFonts w:ascii="Helvetica" w:eastAsiaTheme="minorHAnsi" w:hAnsi="Helvetica"/>
          <w:sz w:val="22"/>
          <w:szCs w:val="22"/>
        </w:rPr>
      </w:pPr>
      <w:r w:rsidRPr="00016051">
        <w:rPr>
          <w:rFonts w:ascii="Helvetica" w:eastAsiaTheme="minorHAnsi" w:hAnsi="Helvetica"/>
          <w:sz w:val="22"/>
          <w:szCs w:val="22"/>
        </w:rPr>
        <w:t>“</w:t>
      </w:r>
      <w:r w:rsidRPr="00016051">
        <w:rPr>
          <w:rFonts w:ascii="Helvetica" w:eastAsiaTheme="minorHAnsi" w:hAnsi="Helvetica"/>
          <w:i/>
          <w:iCs/>
          <w:sz w:val="22"/>
          <w:szCs w:val="22"/>
        </w:rPr>
        <w:t>Returning to School: Mitigation and Mental Health Strategies Webinar: a presentation on how to optimize mitigation strategies and mental health to facilitate a safe return to schools in the new year</w:t>
      </w:r>
      <w:r w:rsidRPr="00016051">
        <w:rPr>
          <w:rFonts w:ascii="Helvetica" w:eastAsiaTheme="minorHAnsi" w:hAnsi="Helvetica"/>
          <w:sz w:val="22"/>
          <w:szCs w:val="22"/>
        </w:rPr>
        <w:t>.” (13 January 2021).</w:t>
      </w:r>
    </w:p>
    <w:p w14:paraId="7CEA312B" w14:textId="77777777" w:rsidR="009E59C1" w:rsidRPr="00016051" w:rsidRDefault="009E59C1" w:rsidP="00F44B66">
      <w:pPr>
        <w:rPr>
          <w:rFonts w:ascii="Helvetica" w:eastAsiaTheme="minorHAnsi" w:hAnsi="Helvetica"/>
          <w:sz w:val="22"/>
          <w:szCs w:val="22"/>
        </w:rPr>
      </w:pPr>
    </w:p>
    <w:p w14:paraId="620F1398" w14:textId="57A2F7AC" w:rsidR="00F44B66" w:rsidRPr="00016051" w:rsidRDefault="00F44B66" w:rsidP="00F44B66">
      <w:pPr>
        <w:rPr>
          <w:rFonts w:ascii="Helvetica" w:hAnsi="Helvetica"/>
          <w:sz w:val="22"/>
          <w:szCs w:val="22"/>
        </w:rPr>
      </w:pPr>
      <w:r w:rsidRPr="00016051">
        <w:rPr>
          <w:rFonts w:ascii="Helvetica" w:hAnsi="Helvetica"/>
          <w:sz w:val="22"/>
          <w:szCs w:val="22"/>
        </w:rPr>
        <w:t>The National Association of School Psychologists and the American School Counselor Association:</w:t>
      </w:r>
    </w:p>
    <w:p w14:paraId="22046AD6" w14:textId="702520C6" w:rsidR="00F44B66" w:rsidRPr="00016051" w:rsidRDefault="009E59C1" w:rsidP="002E7F46">
      <w:pPr>
        <w:pStyle w:val="ListParagraph"/>
        <w:numPr>
          <w:ilvl w:val="0"/>
          <w:numId w:val="22"/>
        </w:numPr>
        <w:rPr>
          <w:rFonts w:ascii="Helvetica" w:hAnsi="Helvetica"/>
          <w:sz w:val="22"/>
          <w:szCs w:val="22"/>
        </w:rPr>
      </w:pPr>
      <w:r w:rsidRPr="00016051">
        <w:rPr>
          <w:rFonts w:ascii="Helvetica" w:hAnsi="Helvetica"/>
          <w:sz w:val="22"/>
          <w:szCs w:val="22"/>
        </w:rPr>
        <w:t>“</w:t>
      </w:r>
      <w:r w:rsidR="00F44B66" w:rsidRPr="00016051">
        <w:rPr>
          <w:rFonts w:ascii="Helvetica" w:hAnsi="Helvetica"/>
          <w:i/>
          <w:iCs/>
          <w:sz w:val="22"/>
          <w:szCs w:val="22"/>
        </w:rPr>
        <w:t>School Re-entry Considerations: Supporting Student Social and Emotional Learning and Mental and Behavioral Health Amidst COVID-19</w:t>
      </w:r>
      <w:r w:rsidR="002E7F46" w:rsidRPr="00016051">
        <w:rPr>
          <w:rFonts w:ascii="Helvetica" w:hAnsi="Helvetica"/>
          <w:i/>
          <w:iCs/>
          <w:sz w:val="22"/>
          <w:szCs w:val="22"/>
        </w:rPr>
        <w:t>.</w:t>
      </w:r>
      <w:r w:rsidRPr="00016051">
        <w:rPr>
          <w:rFonts w:ascii="Helvetica" w:hAnsi="Helvetica"/>
          <w:sz w:val="22"/>
          <w:szCs w:val="22"/>
        </w:rPr>
        <w:t>”</w:t>
      </w:r>
    </w:p>
    <w:p w14:paraId="2CCD69FB" w14:textId="5F678745" w:rsidR="009E59C1" w:rsidRPr="00016051" w:rsidRDefault="009E59C1" w:rsidP="00F44B66">
      <w:pPr>
        <w:rPr>
          <w:rFonts w:ascii="Helvetica" w:hAnsi="Helvetica"/>
          <w:sz w:val="22"/>
          <w:szCs w:val="22"/>
        </w:rPr>
      </w:pPr>
    </w:p>
    <w:p w14:paraId="21BD3EAE" w14:textId="27852BA9" w:rsidR="009E59C1" w:rsidRPr="00016051" w:rsidRDefault="009E59C1" w:rsidP="00F44B66">
      <w:pPr>
        <w:rPr>
          <w:rFonts w:ascii="Helvetica" w:hAnsi="Helvetica"/>
          <w:sz w:val="22"/>
          <w:szCs w:val="22"/>
        </w:rPr>
      </w:pPr>
      <w:proofErr w:type="spellStart"/>
      <w:r w:rsidRPr="00016051">
        <w:rPr>
          <w:rFonts w:ascii="Helvetica" w:hAnsi="Helvetica"/>
          <w:sz w:val="22"/>
          <w:szCs w:val="22"/>
        </w:rPr>
        <w:t>EducationWeek</w:t>
      </w:r>
      <w:proofErr w:type="spellEnd"/>
      <w:r w:rsidRPr="00016051">
        <w:rPr>
          <w:rFonts w:ascii="Helvetica" w:hAnsi="Helvetica"/>
          <w:sz w:val="22"/>
          <w:szCs w:val="22"/>
        </w:rPr>
        <w:t>:</w:t>
      </w:r>
    </w:p>
    <w:p w14:paraId="3AE8B5D5" w14:textId="0AAB8CBD" w:rsidR="009E59C1" w:rsidRPr="00016051" w:rsidRDefault="009E59C1" w:rsidP="002E7F46">
      <w:pPr>
        <w:pStyle w:val="ListParagraph"/>
        <w:numPr>
          <w:ilvl w:val="0"/>
          <w:numId w:val="22"/>
        </w:numPr>
        <w:rPr>
          <w:rFonts w:ascii="Helvetica" w:eastAsiaTheme="minorHAnsi" w:hAnsi="Helvetica"/>
          <w:sz w:val="22"/>
          <w:szCs w:val="22"/>
        </w:rPr>
      </w:pPr>
      <w:r w:rsidRPr="00016051">
        <w:rPr>
          <w:rFonts w:ascii="Helvetica" w:hAnsi="Helvetica"/>
          <w:sz w:val="22"/>
          <w:szCs w:val="22"/>
        </w:rPr>
        <w:t>“</w:t>
      </w:r>
      <w:r w:rsidRPr="00016051">
        <w:rPr>
          <w:rFonts w:ascii="Helvetica" w:hAnsi="Helvetica"/>
          <w:i/>
          <w:iCs/>
          <w:sz w:val="22"/>
          <w:szCs w:val="22"/>
        </w:rPr>
        <w:t>Schools are Doing COVD-19 Temperature Checks: Do They Really Help?</w:t>
      </w:r>
      <w:r w:rsidRPr="00016051">
        <w:rPr>
          <w:rFonts w:ascii="Helvetica" w:hAnsi="Helvetica"/>
          <w:sz w:val="22"/>
          <w:szCs w:val="22"/>
        </w:rPr>
        <w:t>” (10 November 2020).</w:t>
      </w:r>
    </w:p>
    <w:sectPr w:rsidR="009E59C1" w:rsidRPr="0001605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4E3D" w14:textId="77777777" w:rsidR="00103D51" w:rsidRDefault="00103D51" w:rsidP="00076679">
      <w:r>
        <w:separator/>
      </w:r>
    </w:p>
  </w:endnote>
  <w:endnote w:type="continuationSeparator" w:id="0">
    <w:p w14:paraId="434D1DA2" w14:textId="77777777" w:rsidR="00103D51" w:rsidRDefault="00103D51" w:rsidP="0007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E9A7" w14:textId="472B7A6A" w:rsidR="00016051" w:rsidRPr="00016051" w:rsidRDefault="00016051" w:rsidP="00016051">
    <w:pPr>
      <w:shd w:val="clear" w:color="auto" w:fill="FFFFFF"/>
      <w:jc w:val="center"/>
      <w:rPr>
        <w:rFonts w:ascii="Helvetica" w:hAnsi="Helvetica" w:cstheme="minorHAnsi"/>
        <w:b/>
        <w:bCs/>
        <w:color w:val="7F7F7F" w:themeColor="text1" w:themeTint="80"/>
      </w:rPr>
    </w:pPr>
    <w:r w:rsidRPr="00016051">
      <w:rPr>
        <w:rFonts w:ascii="Helvetica" w:hAnsi="Helvetica" w:cstheme="minorHAnsi"/>
        <w:b/>
        <w:bCs/>
        <w:color w:val="7F7F7F" w:themeColor="text1" w:themeTint="80"/>
      </w:rPr>
      <w:t>800-342-1660 | DisabilityRightsTN.org | GetHelp@DisabilityRightsTN.org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A4DE" w14:textId="77777777" w:rsidR="00103D51" w:rsidRDefault="00103D51" w:rsidP="00076679">
      <w:r>
        <w:separator/>
      </w:r>
    </w:p>
  </w:footnote>
  <w:footnote w:type="continuationSeparator" w:id="0">
    <w:p w14:paraId="774916E5" w14:textId="77777777" w:rsidR="00103D51" w:rsidRDefault="00103D51" w:rsidP="00076679">
      <w:r>
        <w:continuationSeparator/>
      </w:r>
    </w:p>
  </w:footnote>
  <w:footnote w:id="1">
    <w:p w14:paraId="52D7857B" w14:textId="01208688" w:rsidR="003B602F" w:rsidRPr="003B602F" w:rsidRDefault="003B602F" w:rsidP="003B602F">
      <w:pPr>
        <w:pStyle w:val="FootnoteText"/>
      </w:pPr>
      <w:r>
        <w:rPr>
          <w:rStyle w:val="FootnoteReference"/>
        </w:rPr>
        <w:footnoteRef/>
      </w:r>
      <w:r>
        <w:t xml:space="preserve"> The </w:t>
      </w:r>
      <w:r w:rsidRPr="003B602F">
        <w:rPr>
          <w:b/>
          <w:bCs/>
        </w:rPr>
        <w:t>National COVID-19 School Response Dashboard</w:t>
      </w:r>
      <w:r>
        <w:rPr>
          <w:b/>
          <w:bCs/>
        </w:rPr>
        <w:t xml:space="preserve"> </w:t>
      </w:r>
      <w:r>
        <w:t xml:space="preserve">initiative launched in August 2020, and measures </w:t>
      </w:r>
      <w:r w:rsidRPr="003B602F">
        <w:t>COVID-19 cases in the context of both</w:t>
      </w:r>
      <w:r>
        <w:t>: (1)</w:t>
      </w:r>
      <w:r w:rsidRPr="003B602F">
        <w:t xml:space="preserve"> the </w:t>
      </w:r>
      <w:r>
        <w:t>n</w:t>
      </w:r>
      <w:r w:rsidRPr="003B602F">
        <w:t xml:space="preserve">umber of students and staff attending in person and </w:t>
      </w:r>
      <w:r>
        <w:t xml:space="preserve">(2) </w:t>
      </w:r>
      <w:r w:rsidRPr="003B602F">
        <w:t>their mitigation practices.  Th</w:t>
      </w:r>
      <w:r>
        <w:t>eir stated</w:t>
      </w:r>
      <w:r w:rsidRPr="003B602F">
        <w:t xml:space="preserve"> goal is to generate data on COVID-19 rates and </w:t>
      </w:r>
      <w:r>
        <w:t xml:space="preserve">how </w:t>
      </w:r>
      <w:r w:rsidRPr="003B602F">
        <w:t>these rates</w:t>
      </w:r>
      <w:r>
        <w:t xml:space="preserve"> relate</w:t>
      </w:r>
      <w:r w:rsidRPr="003B602F">
        <w:t xml:space="preserve"> to mitigation choices</w:t>
      </w:r>
      <w:r>
        <w:t>, and their data is collected on a bi-weekly basis</w:t>
      </w:r>
      <w:r w:rsidRPr="003B602F">
        <w:t xml:space="preserve"> from individual schools, from school districts and from states. </w:t>
      </w:r>
    </w:p>
    <w:p w14:paraId="3A0EA40F" w14:textId="3128A86F" w:rsidR="003B602F" w:rsidRDefault="003B602F">
      <w:pPr>
        <w:pStyle w:val="FootnoteText"/>
      </w:pPr>
    </w:p>
  </w:footnote>
  <w:footnote w:id="2">
    <w:p w14:paraId="611998B4" w14:textId="6808204F" w:rsidR="00A31E1D" w:rsidRDefault="00A31E1D">
      <w:pPr>
        <w:pStyle w:val="FootnoteText"/>
      </w:pPr>
      <w:r>
        <w:rPr>
          <w:rStyle w:val="FootnoteReference"/>
        </w:rPr>
        <w:footnoteRef/>
      </w:r>
      <w:r>
        <w:t xml:space="preserve"> US Centers for Disease Control, World Health Organization, American Academy of Pediatrics</w:t>
      </w:r>
      <w:r w:rsidR="00C56BD2">
        <w:t>.</w:t>
      </w:r>
    </w:p>
  </w:footnote>
  <w:footnote w:id="3">
    <w:p w14:paraId="2518823A" w14:textId="02208799" w:rsidR="00ED06C5" w:rsidRDefault="00ED06C5">
      <w:pPr>
        <w:pStyle w:val="FootnoteText"/>
      </w:pPr>
      <w:r>
        <w:rPr>
          <w:rStyle w:val="FootnoteReference"/>
        </w:rPr>
        <w:footnoteRef/>
      </w:r>
      <w:r>
        <w:t xml:space="preserve"> </w:t>
      </w:r>
      <w:r w:rsidRPr="00ED06C5">
        <w:t>For school buses: (</w:t>
      </w:r>
      <w:proofErr w:type="spellStart"/>
      <w:r w:rsidRPr="00ED06C5">
        <w:t>i</w:t>
      </w:r>
      <w:proofErr w:type="spellEnd"/>
      <w:r w:rsidRPr="00ED06C5">
        <w:t>) windows should be open as often as possible, (ii) seating should be limited to one student per row, alternating window and aisle seating, and skipping rows when possible; (iii) members of the same household should be seated next to each other; (iv) buses should be loaded from the rear forward, with assigned seats (unloaded from the front backward), (v) groups should be clearly instructed not to congregate at bus stops, and (vi) districts should encourage families to drive their students to school, if possible.</w:t>
      </w:r>
    </w:p>
  </w:footnote>
  <w:footnote w:id="4">
    <w:p w14:paraId="4F48F170" w14:textId="15A8095E" w:rsidR="00076679" w:rsidRPr="00076679" w:rsidRDefault="00076679" w:rsidP="00076679">
      <w:pPr>
        <w:pStyle w:val="FootnoteText"/>
      </w:pPr>
      <w:r>
        <w:rPr>
          <w:rStyle w:val="FootnoteReference"/>
        </w:rPr>
        <w:footnoteRef/>
      </w:r>
      <w:r>
        <w:t xml:space="preserve"> </w:t>
      </w:r>
      <w:r w:rsidRPr="00076679">
        <w:rPr>
          <w:b/>
          <w:bCs/>
        </w:rPr>
        <w:t>Stay home symptoms:</w:t>
      </w:r>
      <w:r w:rsidRPr="00076679">
        <w:t xml:space="preserve"> If individual presents with</w:t>
      </w:r>
      <w:r>
        <w:t>: (1)</w:t>
      </w:r>
      <w:r w:rsidRPr="00076679">
        <w:t xml:space="preserve"> at least one of the following COVID-19 symptoms: fever of 100.4 or above, chills, vomiting, new cough, shortness of breath or difficulty breathing, new loss of taste or smell, </w:t>
      </w:r>
    </w:p>
    <w:p w14:paraId="2F84CB6A" w14:textId="3498F3E1" w:rsidR="00076679" w:rsidRPr="00076679" w:rsidRDefault="00076679" w:rsidP="00076679">
      <w:pPr>
        <w:pStyle w:val="FootnoteText"/>
      </w:pPr>
      <w:r w:rsidRPr="00076679">
        <w:t xml:space="preserve">AND/OR </w:t>
      </w:r>
      <w:r>
        <w:t xml:space="preserve">(2) </w:t>
      </w:r>
      <w:r w:rsidRPr="00076679">
        <w:t>at least two of the following COVID-19 symptoms: fatigue, muscle/body aches, sore throat, diarrhea, congestion/runny nose, headache</w:t>
      </w:r>
      <w:r>
        <w:t xml:space="preserve">.  </w:t>
      </w:r>
      <w:r w:rsidRPr="00076679">
        <w:rPr>
          <w:b/>
          <w:bCs/>
        </w:rPr>
        <w:t>Stay home exposure:</w:t>
      </w:r>
      <w:r w:rsidRPr="00076679">
        <w:t xml:space="preserve"> If individual is exposed to someone with COVID-19 (defined as having close contact of less than 6 feet distance for more than 15 minutes) but has no symptoms.</w:t>
      </w:r>
      <w:r>
        <w:t xml:space="preserve">  </w:t>
      </w:r>
      <w:r w:rsidRPr="00076679">
        <w:rPr>
          <w:b/>
          <w:bCs/>
        </w:rPr>
        <w:t>Stay home post-diagnosis:</w:t>
      </w:r>
      <w:r w:rsidRPr="00076679">
        <w:t xml:space="preserve"> If individual is diagnosed with COVID-19 less than 10 days ago, even if not currently symptomatic.</w:t>
      </w:r>
    </w:p>
    <w:p w14:paraId="026B56E4" w14:textId="147C69AB" w:rsidR="00076679" w:rsidRDefault="00076679">
      <w:pPr>
        <w:pStyle w:val="FootnoteText"/>
      </w:pPr>
    </w:p>
  </w:footnote>
  <w:footnote w:id="5">
    <w:p w14:paraId="3C66F88B" w14:textId="0FA6FC75" w:rsidR="00617AB2" w:rsidRPr="00617AB2" w:rsidRDefault="00617AB2" w:rsidP="00617AB2">
      <w:pPr>
        <w:rPr>
          <w:sz w:val="20"/>
          <w:szCs w:val="20"/>
        </w:rPr>
      </w:pPr>
      <w:r>
        <w:rPr>
          <w:rStyle w:val="FootnoteReference"/>
        </w:rPr>
        <w:footnoteRef/>
      </w:r>
      <w:r>
        <w:t xml:space="preserve"> </w:t>
      </w:r>
      <w:r w:rsidRPr="00617AB2">
        <w:rPr>
          <w:sz w:val="20"/>
          <w:szCs w:val="20"/>
        </w:rPr>
        <w:t>The CDC is not recommending the use of temperature checks as a mitigation strategy</w:t>
      </w:r>
      <w:r>
        <w:rPr>
          <w:sz w:val="20"/>
          <w:szCs w:val="20"/>
        </w:rPr>
        <w:t>.</w:t>
      </w:r>
      <w:r w:rsidRPr="00617AB2">
        <w:rPr>
          <w:sz w:val="20"/>
          <w:szCs w:val="20"/>
        </w:rPr>
        <w:t xml:space="preserve"> </w:t>
      </w:r>
      <w:r>
        <w:rPr>
          <w:sz w:val="20"/>
          <w:szCs w:val="20"/>
        </w:rPr>
        <w:t>I</w:t>
      </w:r>
      <w:r w:rsidRPr="00617AB2">
        <w:rPr>
          <w:sz w:val="20"/>
          <w:szCs w:val="20"/>
        </w:rPr>
        <w:t xml:space="preserve">n addition to being costly and time-consuming, these checks are frequently inaccurate and </w:t>
      </w:r>
      <w:r>
        <w:rPr>
          <w:sz w:val="20"/>
          <w:szCs w:val="20"/>
        </w:rPr>
        <w:t xml:space="preserve">feed incorrect </w:t>
      </w:r>
      <w:r w:rsidRPr="00617AB2">
        <w:rPr>
          <w:sz w:val="20"/>
          <w:szCs w:val="20"/>
        </w:rPr>
        <w:t>assumptions</w:t>
      </w:r>
      <w:r>
        <w:rPr>
          <w:sz w:val="20"/>
          <w:szCs w:val="20"/>
        </w:rPr>
        <w:t xml:space="preserve"> about safety</w:t>
      </w:r>
      <w:r w:rsidRPr="00617AB2">
        <w:rPr>
          <w:sz w:val="20"/>
          <w:szCs w:val="20"/>
        </w:rPr>
        <w:t xml:space="preserve"> that threaten public health. Although the benefits of identifying and filtering out symptomatic students and staff seem clear, the guidance has shifted instead toward providing resources to conduct random on-site COVID-19 testing in buildings.</w:t>
      </w:r>
    </w:p>
    <w:p w14:paraId="17758FA2" w14:textId="5559BF4A" w:rsidR="00617AB2" w:rsidRDefault="00617AB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08EF"/>
    <w:multiLevelType w:val="hybridMultilevel"/>
    <w:tmpl w:val="F79013CA"/>
    <w:lvl w:ilvl="0" w:tplc="2D14A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E16D8A"/>
    <w:multiLevelType w:val="hybridMultilevel"/>
    <w:tmpl w:val="50D0D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7733D7"/>
    <w:multiLevelType w:val="hybridMultilevel"/>
    <w:tmpl w:val="B682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97040"/>
    <w:multiLevelType w:val="hybridMultilevel"/>
    <w:tmpl w:val="3FE6C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BD3000"/>
    <w:multiLevelType w:val="hybridMultilevel"/>
    <w:tmpl w:val="5152147A"/>
    <w:lvl w:ilvl="0" w:tplc="0C56BEBE">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C4096D"/>
    <w:multiLevelType w:val="hybridMultilevel"/>
    <w:tmpl w:val="13B0A7C4"/>
    <w:lvl w:ilvl="0" w:tplc="86D88086">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5F94683"/>
    <w:multiLevelType w:val="hybridMultilevel"/>
    <w:tmpl w:val="26BEB01A"/>
    <w:lvl w:ilvl="0" w:tplc="04090001">
      <w:start w:val="1"/>
      <w:numFmt w:val="bullet"/>
      <w:lvlText w:val=""/>
      <w:lvlJc w:val="left"/>
      <w:pPr>
        <w:ind w:left="720" w:hanging="360"/>
      </w:pPr>
      <w:rPr>
        <w:rFonts w:ascii="Symbol" w:hAnsi="Symbol" w:hint="default"/>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23DBD"/>
    <w:multiLevelType w:val="hybridMultilevel"/>
    <w:tmpl w:val="14B25286"/>
    <w:lvl w:ilvl="0" w:tplc="54D49BAC">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471326"/>
    <w:multiLevelType w:val="hybridMultilevel"/>
    <w:tmpl w:val="9724EC16"/>
    <w:lvl w:ilvl="0" w:tplc="D1345DC8">
      <w:start w:val="1"/>
      <w:numFmt w:val="decimal"/>
      <w:lvlText w:val="%1."/>
      <w:lvlJc w:val="left"/>
      <w:pPr>
        <w:ind w:left="900" w:hanging="360"/>
      </w:pPr>
      <w:rPr>
        <w:rFonts w:hint="default"/>
        <w:b w:val="0"/>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A084D79"/>
    <w:multiLevelType w:val="hybridMultilevel"/>
    <w:tmpl w:val="42504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81589"/>
    <w:multiLevelType w:val="hybridMultilevel"/>
    <w:tmpl w:val="9BA6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80071"/>
    <w:multiLevelType w:val="hybridMultilevel"/>
    <w:tmpl w:val="5A70FED8"/>
    <w:lvl w:ilvl="0" w:tplc="F91408B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61551"/>
    <w:multiLevelType w:val="hybridMultilevel"/>
    <w:tmpl w:val="7628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330B9"/>
    <w:multiLevelType w:val="hybridMultilevel"/>
    <w:tmpl w:val="2F20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41A89"/>
    <w:multiLevelType w:val="hybridMultilevel"/>
    <w:tmpl w:val="C3B4665C"/>
    <w:lvl w:ilvl="0" w:tplc="C9F8CA56">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956FB7"/>
    <w:multiLevelType w:val="hybridMultilevel"/>
    <w:tmpl w:val="1B6E8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A52290"/>
    <w:multiLevelType w:val="hybridMultilevel"/>
    <w:tmpl w:val="525C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86F7E"/>
    <w:multiLevelType w:val="hybridMultilevel"/>
    <w:tmpl w:val="8BDCE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AC1F52"/>
    <w:multiLevelType w:val="hybridMultilevel"/>
    <w:tmpl w:val="FD625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06EDB"/>
    <w:multiLevelType w:val="hybridMultilevel"/>
    <w:tmpl w:val="306E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928E0"/>
    <w:multiLevelType w:val="hybridMultilevel"/>
    <w:tmpl w:val="856634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7ACC4898"/>
    <w:multiLevelType w:val="hybridMultilevel"/>
    <w:tmpl w:val="4F6A19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
  </w:num>
  <w:num w:numId="4">
    <w:abstractNumId w:val="13"/>
  </w:num>
  <w:num w:numId="5">
    <w:abstractNumId w:val="8"/>
  </w:num>
  <w:num w:numId="6">
    <w:abstractNumId w:val="3"/>
  </w:num>
  <w:num w:numId="7">
    <w:abstractNumId w:val="4"/>
  </w:num>
  <w:num w:numId="8">
    <w:abstractNumId w:val="20"/>
  </w:num>
  <w:num w:numId="9">
    <w:abstractNumId w:val="17"/>
  </w:num>
  <w:num w:numId="10">
    <w:abstractNumId w:val="10"/>
  </w:num>
  <w:num w:numId="11">
    <w:abstractNumId w:val="15"/>
  </w:num>
  <w:num w:numId="12">
    <w:abstractNumId w:val="7"/>
  </w:num>
  <w:num w:numId="13">
    <w:abstractNumId w:val="14"/>
  </w:num>
  <w:num w:numId="14">
    <w:abstractNumId w:val="5"/>
  </w:num>
  <w:num w:numId="15">
    <w:abstractNumId w:val="0"/>
  </w:num>
  <w:num w:numId="16">
    <w:abstractNumId w:val="21"/>
  </w:num>
  <w:num w:numId="17">
    <w:abstractNumId w:val="9"/>
  </w:num>
  <w:num w:numId="18">
    <w:abstractNumId w:val="11"/>
  </w:num>
  <w:num w:numId="19">
    <w:abstractNumId w:val="12"/>
  </w:num>
  <w:num w:numId="20">
    <w:abstractNumId w:val="16"/>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F2"/>
    <w:rsid w:val="00011A8D"/>
    <w:rsid w:val="00016051"/>
    <w:rsid w:val="000361E3"/>
    <w:rsid w:val="00041E3D"/>
    <w:rsid w:val="00076679"/>
    <w:rsid w:val="00081DD2"/>
    <w:rsid w:val="000859CF"/>
    <w:rsid w:val="000B750F"/>
    <w:rsid w:val="000F654E"/>
    <w:rsid w:val="00103D51"/>
    <w:rsid w:val="00121211"/>
    <w:rsid w:val="0013041B"/>
    <w:rsid w:val="001321BA"/>
    <w:rsid w:val="001341ED"/>
    <w:rsid w:val="0019284A"/>
    <w:rsid w:val="00240F86"/>
    <w:rsid w:val="002516DF"/>
    <w:rsid w:val="002E7F46"/>
    <w:rsid w:val="00340010"/>
    <w:rsid w:val="003616B4"/>
    <w:rsid w:val="00377D73"/>
    <w:rsid w:val="00392728"/>
    <w:rsid w:val="00392E48"/>
    <w:rsid w:val="00395BFB"/>
    <w:rsid w:val="003A4032"/>
    <w:rsid w:val="003B602F"/>
    <w:rsid w:val="004236A5"/>
    <w:rsid w:val="00456742"/>
    <w:rsid w:val="004B2A79"/>
    <w:rsid w:val="004C759F"/>
    <w:rsid w:val="004D2CCA"/>
    <w:rsid w:val="004E0497"/>
    <w:rsid w:val="00607DE4"/>
    <w:rsid w:val="00617AB2"/>
    <w:rsid w:val="00637084"/>
    <w:rsid w:val="0070257F"/>
    <w:rsid w:val="0076729E"/>
    <w:rsid w:val="007C4CE9"/>
    <w:rsid w:val="00823B22"/>
    <w:rsid w:val="00840533"/>
    <w:rsid w:val="00955904"/>
    <w:rsid w:val="009B2A4D"/>
    <w:rsid w:val="009E59C1"/>
    <w:rsid w:val="00A04AC0"/>
    <w:rsid w:val="00A31E1D"/>
    <w:rsid w:val="00A81424"/>
    <w:rsid w:val="00B34AB1"/>
    <w:rsid w:val="00B37FE1"/>
    <w:rsid w:val="00B475CE"/>
    <w:rsid w:val="00B546F2"/>
    <w:rsid w:val="00B560FF"/>
    <w:rsid w:val="00B67681"/>
    <w:rsid w:val="00B85F99"/>
    <w:rsid w:val="00BC5C55"/>
    <w:rsid w:val="00C3650F"/>
    <w:rsid w:val="00C56BD2"/>
    <w:rsid w:val="00C65981"/>
    <w:rsid w:val="00C93A4D"/>
    <w:rsid w:val="00CB6F38"/>
    <w:rsid w:val="00CD1656"/>
    <w:rsid w:val="00D12548"/>
    <w:rsid w:val="00D45439"/>
    <w:rsid w:val="00D76025"/>
    <w:rsid w:val="00DA16B0"/>
    <w:rsid w:val="00DA321B"/>
    <w:rsid w:val="00DB0D01"/>
    <w:rsid w:val="00DB1C4C"/>
    <w:rsid w:val="00DB7AED"/>
    <w:rsid w:val="00DC2B93"/>
    <w:rsid w:val="00E37085"/>
    <w:rsid w:val="00EA2D74"/>
    <w:rsid w:val="00ED06C5"/>
    <w:rsid w:val="00F44B66"/>
    <w:rsid w:val="00FA68C4"/>
    <w:rsid w:val="00FD12B7"/>
    <w:rsid w:val="00FF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1FA7"/>
  <w15:chartTrackingRefBased/>
  <w15:docId w15:val="{B2FCD81A-855A-044A-A60A-44590246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533"/>
    <w:rPr>
      <w:rFonts w:ascii="Times New Roman" w:eastAsia="Times New Roman" w:hAnsi="Times New Roman" w:cs="Times New Roman"/>
    </w:rPr>
  </w:style>
  <w:style w:type="paragraph" w:styleId="Heading1">
    <w:name w:val="heading 1"/>
    <w:basedOn w:val="Normal"/>
    <w:next w:val="Normal"/>
    <w:link w:val="Heading1Char"/>
    <w:uiPriority w:val="9"/>
    <w:qFormat/>
    <w:rsid w:val="006370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F2"/>
    <w:pPr>
      <w:ind w:left="720"/>
      <w:contextualSpacing/>
    </w:pPr>
  </w:style>
  <w:style w:type="paragraph" w:styleId="FootnoteText">
    <w:name w:val="footnote text"/>
    <w:basedOn w:val="Normal"/>
    <w:link w:val="FootnoteTextChar"/>
    <w:uiPriority w:val="99"/>
    <w:unhideWhenUsed/>
    <w:rsid w:val="00076679"/>
    <w:rPr>
      <w:sz w:val="20"/>
      <w:szCs w:val="20"/>
    </w:rPr>
  </w:style>
  <w:style w:type="character" w:customStyle="1" w:styleId="FootnoteTextChar">
    <w:name w:val="Footnote Text Char"/>
    <w:basedOn w:val="DefaultParagraphFont"/>
    <w:link w:val="FootnoteText"/>
    <w:uiPriority w:val="99"/>
    <w:rsid w:val="00076679"/>
    <w:rPr>
      <w:sz w:val="20"/>
      <w:szCs w:val="20"/>
    </w:rPr>
  </w:style>
  <w:style w:type="character" w:styleId="FootnoteReference">
    <w:name w:val="footnote reference"/>
    <w:basedOn w:val="DefaultParagraphFont"/>
    <w:uiPriority w:val="99"/>
    <w:semiHidden/>
    <w:unhideWhenUsed/>
    <w:rsid w:val="00076679"/>
    <w:rPr>
      <w:vertAlign w:val="superscript"/>
    </w:rPr>
  </w:style>
  <w:style w:type="character" w:styleId="Hyperlink">
    <w:name w:val="Hyperlink"/>
    <w:basedOn w:val="DefaultParagraphFont"/>
    <w:uiPriority w:val="99"/>
    <w:unhideWhenUsed/>
    <w:rsid w:val="007C4CE9"/>
    <w:rPr>
      <w:color w:val="0563C1" w:themeColor="hyperlink"/>
      <w:u w:val="single"/>
    </w:rPr>
  </w:style>
  <w:style w:type="character" w:styleId="UnresolvedMention">
    <w:name w:val="Unresolved Mention"/>
    <w:basedOn w:val="DefaultParagraphFont"/>
    <w:uiPriority w:val="99"/>
    <w:semiHidden/>
    <w:unhideWhenUsed/>
    <w:rsid w:val="007C4CE9"/>
    <w:rPr>
      <w:color w:val="605E5C"/>
      <w:shd w:val="clear" w:color="auto" w:fill="E1DFDD"/>
    </w:rPr>
  </w:style>
  <w:style w:type="character" w:styleId="FollowedHyperlink">
    <w:name w:val="FollowedHyperlink"/>
    <w:basedOn w:val="DefaultParagraphFont"/>
    <w:uiPriority w:val="99"/>
    <w:semiHidden/>
    <w:unhideWhenUsed/>
    <w:rsid w:val="007C4CE9"/>
    <w:rPr>
      <w:color w:val="954F72" w:themeColor="followedHyperlink"/>
      <w:u w:val="single"/>
    </w:rPr>
  </w:style>
  <w:style w:type="character" w:customStyle="1" w:styleId="Heading1Char">
    <w:name w:val="Heading 1 Char"/>
    <w:basedOn w:val="DefaultParagraphFont"/>
    <w:link w:val="Heading1"/>
    <w:uiPriority w:val="9"/>
    <w:rsid w:val="0063708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16051"/>
    <w:pPr>
      <w:tabs>
        <w:tab w:val="center" w:pos="4680"/>
        <w:tab w:val="right" w:pos="9360"/>
      </w:tabs>
    </w:pPr>
  </w:style>
  <w:style w:type="character" w:customStyle="1" w:styleId="HeaderChar">
    <w:name w:val="Header Char"/>
    <w:basedOn w:val="DefaultParagraphFont"/>
    <w:link w:val="Header"/>
    <w:uiPriority w:val="99"/>
    <w:rsid w:val="00016051"/>
    <w:rPr>
      <w:rFonts w:ascii="Times New Roman" w:eastAsia="Times New Roman" w:hAnsi="Times New Roman" w:cs="Times New Roman"/>
    </w:rPr>
  </w:style>
  <w:style w:type="paragraph" w:styleId="Footer">
    <w:name w:val="footer"/>
    <w:basedOn w:val="Normal"/>
    <w:link w:val="FooterChar"/>
    <w:uiPriority w:val="99"/>
    <w:unhideWhenUsed/>
    <w:rsid w:val="00016051"/>
    <w:pPr>
      <w:tabs>
        <w:tab w:val="center" w:pos="4680"/>
        <w:tab w:val="right" w:pos="9360"/>
      </w:tabs>
    </w:pPr>
  </w:style>
  <w:style w:type="character" w:customStyle="1" w:styleId="FooterChar">
    <w:name w:val="Footer Char"/>
    <w:basedOn w:val="DefaultParagraphFont"/>
    <w:link w:val="Footer"/>
    <w:uiPriority w:val="99"/>
    <w:rsid w:val="000160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667">
      <w:bodyDiv w:val="1"/>
      <w:marLeft w:val="0"/>
      <w:marRight w:val="0"/>
      <w:marTop w:val="0"/>
      <w:marBottom w:val="0"/>
      <w:divBdr>
        <w:top w:val="none" w:sz="0" w:space="0" w:color="auto"/>
        <w:left w:val="none" w:sz="0" w:space="0" w:color="auto"/>
        <w:bottom w:val="none" w:sz="0" w:space="0" w:color="auto"/>
        <w:right w:val="none" w:sz="0" w:space="0" w:color="auto"/>
      </w:divBdr>
      <w:divsChild>
        <w:div w:id="1864518861">
          <w:marLeft w:val="0"/>
          <w:marRight w:val="0"/>
          <w:marTop w:val="0"/>
          <w:marBottom w:val="0"/>
          <w:divBdr>
            <w:top w:val="none" w:sz="0" w:space="0" w:color="auto"/>
            <w:left w:val="none" w:sz="0" w:space="0" w:color="auto"/>
            <w:bottom w:val="none" w:sz="0" w:space="0" w:color="auto"/>
            <w:right w:val="none" w:sz="0" w:space="0" w:color="auto"/>
          </w:divBdr>
        </w:div>
      </w:divsChild>
    </w:div>
    <w:div w:id="89854160">
      <w:bodyDiv w:val="1"/>
      <w:marLeft w:val="0"/>
      <w:marRight w:val="0"/>
      <w:marTop w:val="0"/>
      <w:marBottom w:val="0"/>
      <w:divBdr>
        <w:top w:val="none" w:sz="0" w:space="0" w:color="auto"/>
        <w:left w:val="none" w:sz="0" w:space="0" w:color="auto"/>
        <w:bottom w:val="none" w:sz="0" w:space="0" w:color="auto"/>
        <w:right w:val="none" w:sz="0" w:space="0" w:color="auto"/>
      </w:divBdr>
    </w:div>
    <w:div w:id="179589267">
      <w:bodyDiv w:val="1"/>
      <w:marLeft w:val="0"/>
      <w:marRight w:val="0"/>
      <w:marTop w:val="0"/>
      <w:marBottom w:val="0"/>
      <w:divBdr>
        <w:top w:val="none" w:sz="0" w:space="0" w:color="auto"/>
        <w:left w:val="none" w:sz="0" w:space="0" w:color="auto"/>
        <w:bottom w:val="none" w:sz="0" w:space="0" w:color="auto"/>
        <w:right w:val="none" w:sz="0" w:space="0" w:color="auto"/>
      </w:divBdr>
      <w:divsChild>
        <w:div w:id="1552304320">
          <w:marLeft w:val="0"/>
          <w:marRight w:val="0"/>
          <w:marTop w:val="0"/>
          <w:marBottom w:val="0"/>
          <w:divBdr>
            <w:top w:val="none" w:sz="0" w:space="0" w:color="auto"/>
            <w:left w:val="none" w:sz="0" w:space="0" w:color="auto"/>
            <w:bottom w:val="none" w:sz="0" w:space="0" w:color="auto"/>
            <w:right w:val="none" w:sz="0" w:space="0" w:color="auto"/>
          </w:divBdr>
        </w:div>
      </w:divsChild>
    </w:div>
    <w:div w:id="259022218">
      <w:bodyDiv w:val="1"/>
      <w:marLeft w:val="0"/>
      <w:marRight w:val="0"/>
      <w:marTop w:val="0"/>
      <w:marBottom w:val="0"/>
      <w:divBdr>
        <w:top w:val="none" w:sz="0" w:space="0" w:color="auto"/>
        <w:left w:val="none" w:sz="0" w:space="0" w:color="auto"/>
        <w:bottom w:val="none" w:sz="0" w:space="0" w:color="auto"/>
        <w:right w:val="none" w:sz="0" w:space="0" w:color="auto"/>
      </w:divBdr>
    </w:div>
    <w:div w:id="293826590">
      <w:bodyDiv w:val="1"/>
      <w:marLeft w:val="0"/>
      <w:marRight w:val="0"/>
      <w:marTop w:val="0"/>
      <w:marBottom w:val="0"/>
      <w:divBdr>
        <w:top w:val="none" w:sz="0" w:space="0" w:color="auto"/>
        <w:left w:val="none" w:sz="0" w:space="0" w:color="auto"/>
        <w:bottom w:val="none" w:sz="0" w:space="0" w:color="auto"/>
        <w:right w:val="none" w:sz="0" w:space="0" w:color="auto"/>
      </w:divBdr>
    </w:div>
    <w:div w:id="586547984">
      <w:bodyDiv w:val="1"/>
      <w:marLeft w:val="0"/>
      <w:marRight w:val="0"/>
      <w:marTop w:val="0"/>
      <w:marBottom w:val="0"/>
      <w:divBdr>
        <w:top w:val="none" w:sz="0" w:space="0" w:color="auto"/>
        <w:left w:val="none" w:sz="0" w:space="0" w:color="auto"/>
        <w:bottom w:val="none" w:sz="0" w:space="0" w:color="auto"/>
        <w:right w:val="none" w:sz="0" w:space="0" w:color="auto"/>
      </w:divBdr>
    </w:div>
    <w:div w:id="980621738">
      <w:bodyDiv w:val="1"/>
      <w:marLeft w:val="0"/>
      <w:marRight w:val="0"/>
      <w:marTop w:val="0"/>
      <w:marBottom w:val="0"/>
      <w:divBdr>
        <w:top w:val="none" w:sz="0" w:space="0" w:color="auto"/>
        <w:left w:val="none" w:sz="0" w:space="0" w:color="auto"/>
        <w:bottom w:val="none" w:sz="0" w:space="0" w:color="auto"/>
        <w:right w:val="none" w:sz="0" w:space="0" w:color="auto"/>
      </w:divBdr>
      <w:divsChild>
        <w:div w:id="2106000946">
          <w:marLeft w:val="0"/>
          <w:marRight w:val="0"/>
          <w:marTop w:val="0"/>
          <w:marBottom w:val="0"/>
          <w:divBdr>
            <w:top w:val="none" w:sz="0" w:space="0" w:color="auto"/>
            <w:left w:val="none" w:sz="0" w:space="0" w:color="auto"/>
            <w:bottom w:val="none" w:sz="0" w:space="0" w:color="auto"/>
            <w:right w:val="none" w:sz="0" w:space="0" w:color="auto"/>
          </w:divBdr>
          <w:divsChild>
            <w:div w:id="1723094796">
              <w:marLeft w:val="0"/>
              <w:marRight w:val="0"/>
              <w:marTop w:val="0"/>
              <w:marBottom w:val="0"/>
              <w:divBdr>
                <w:top w:val="none" w:sz="0" w:space="0" w:color="auto"/>
                <w:left w:val="none" w:sz="0" w:space="0" w:color="auto"/>
                <w:bottom w:val="none" w:sz="0" w:space="0" w:color="auto"/>
                <w:right w:val="none" w:sz="0" w:space="0" w:color="auto"/>
              </w:divBdr>
            </w:div>
          </w:divsChild>
        </w:div>
        <w:div w:id="1904175358">
          <w:marLeft w:val="0"/>
          <w:marRight w:val="0"/>
          <w:marTop w:val="0"/>
          <w:marBottom w:val="0"/>
          <w:divBdr>
            <w:top w:val="none" w:sz="0" w:space="0" w:color="auto"/>
            <w:left w:val="none" w:sz="0" w:space="0" w:color="auto"/>
            <w:bottom w:val="none" w:sz="0" w:space="0" w:color="auto"/>
            <w:right w:val="none" w:sz="0" w:space="0" w:color="auto"/>
          </w:divBdr>
          <w:divsChild>
            <w:div w:id="1646622208">
              <w:marLeft w:val="0"/>
              <w:marRight w:val="0"/>
              <w:marTop w:val="0"/>
              <w:marBottom w:val="0"/>
              <w:divBdr>
                <w:top w:val="none" w:sz="0" w:space="0" w:color="auto"/>
                <w:left w:val="none" w:sz="0" w:space="0" w:color="auto"/>
                <w:bottom w:val="none" w:sz="0" w:space="0" w:color="auto"/>
                <w:right w:val="none" w:sz="0" w:space="0" w:color="auto"/>
              </w:divBdr>
              <w:divsChild>
                <w:div w:id="1891380046">
                  <w:marLeft w:val="0"/>
                  <w:marRight w:val="0"/>
                  <w:marTop w:val="0"/>
                  <w:marBottom w:val="0"/>
                  <w:divBdr>
                    <w:top w:val="none" w:sz="0" w:space="0" w:color="auto"/>
                    <w:left w:val="none" w:sz="0" w:space="0" w:color="auto"/>
                    <w:bottom w:val="none" w:sz="0" w:space="0" w:color="auto"/>
                    <w:right w:val="none" w:sz="0" w:space="0" w:color="auto"/>
                  </w:divBdr>
                  <w:divsChild>
                    <w:div w:id="92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026">
              <w:marLeft w:val="0"/>
              <w:marRight w:val="0"/>
              <w:marTop w:val="0"/>
              <w:marBottom w:val="0"/>
              <w:divBdr>
                <w:top w:val="none" w:sz="0" w:space="0" w:color="auto"/>
                <w:left w:val="none" w:sz="0" w:space="0" w:color="auto"/>
                <w:bottom w:val="none" w:sz="0" w:space="0" w:color="auto"/>
                <w:right w:val="none" w:sz="0" w:space="0" w:color="auto"/>
              </w:divBdr>
              <w:divsChild>
                <w:div w:id="904418542">
                  <w:marLeft w:val="0"/>
                  <w:marRight w:val="0"/>
                  <w:marTop w:val="0"/>
                  <w:marBottom w:val="0"/>
                  <w:divBdr>
                    <w:top w:val="none" w:sz="0" w:space="0" w:color="auto"/>
                    <w:left w:val="none" w:sz="0" w:space="0" w:color="auto"/>
                    <w:bottom w:val="none" w:sz="0" w:space="0" w:color="auto"/>
                    <w:right w:val="none" w:sz="0" w:space="0" w:color="auto"/>
                  </w:divBdr>
                  <w:divsChild>
                    <w:div w:id="8035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1144">
          <w:marLeft w:val="0"/>
          <w:marRight w:val="0"/>
          <w:marTop w:val="0"/>
          <w:marBottom w:val="0"/>
          <w:divBdr>
            <w:top w:val="none" w:sz="0" w:space="0" w:color="auto"/>
            <w:left w:val="none" w:sz="0" w:space="0" w:color="auto"/>
            <w:bottom w:val="none" w:sz="0" w:space="0" w:color="auto"/>
            <w:right w:val="none" w:sz="0" w:space="0" w:color="auto"/>
          </w:divBdr>
          <w:divsChild>
            <w:div w:id="2163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57">
      <w:bodyDiv w:val="1"/>
      <w:marLeft w:val="0"/>
      <w:marRight w:val="0"/>
      <w:marTop w:val="0"/>
      <w:marBottom w:val="0"/>
      <w:divBdr>
        <w:top w:val="none" w:sz="0" w:space="0" w:color="auto"/>
        <w:left w:val="none" w:sz="0" w:space="0" w:color="auto"/>
        <w:bottom w:val="none" w:sz="0" w:space="0" w:color="auto"/>
        <w:right w:val="none" w:sz="0" w:space="0" w:color="auto"/>
      </w:divBdr>
      <w:divsChild>
        <w:div w:id="21594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366244">
              <w:marLeft w:val="0"/>
              <w:marRight w:val="0"/>
              <w:marTop w:val="0"/>
              <w:marBottom w:val="0"/>
              <w:divBdr>
                <w:top w:val="none" w:sz="0" w:space="0" w:color="auto"/>
                <w:left w:val="none" w:sz="0" w:space="0" w:color="auto"/>
                <w:bottom w:val="none" w:sz="0" w:space="0" w:color="auto"/>
                <w:right w:val="none" w:sz="0" w:space="0" w:color="auto"/>
              </w:divBdr>
              <w:divsChild>
                <w:div w:id="15377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6719">
      <w:bodyDiv w:val="1"/>
      <w:marLeft w:val="0"/>
      <w:marRight w:val="0"/>
      <w:marTop w:val="0"/>
      <w:marBottom w:val="0"/>
      <w:divBdr>
        <w:top w:val="none" w:sz="0" w:space="0" w:color="auto"/>
        <w:left w:val="none" w:sz="0" w:space="0" w:color="auto"/>
        <w:bottom w:val="none" w:sz="0" w:space="0" w:color="auto"/>
        <w:right w:val="none" w:sz="0" w:space="0" w:color="auto"/>
      </w:divBdr>
    </w:div>
    <w:div w:id="1861385013">
      <w:bodyDiv w:val="1"/>
      <w:marLeft w:val="0"/>
      <w:marRight w:val="0"/>
      <w:marTop w:val="0"/>
      <w:marBottom w:val="0"/>
      <w:divBdr>
        <w:top w:val="none" w:sz="0" w:space="0" w:color="auto"/>
        <w:left w:val="none" w:sz="0" w:space="0" w:color="auto"/>
        <w:bottom w:val="none" w:sz="0" w:space="0" w:color="auto"/>
        <w:right w:val="none" w:sz="0" w:space="0" w:color="auto"/>
      </w:divBdr>
      <w:divsChild>
        <w:div w:id="33510492">
          <w:marLeft w:val="0"/>
          <w:marRight w:val="0"/>
          <w:marTop w:val="0"/>
          <w:marBottom w:val="300"/>
          <w:divBdr>
            <w:top w:val="none" w:sz="0" w:space="11" w:color="auto"/>
            <w:left w:val="dashed" w:sz="6" w:space="11" w:color="CCCCCC"/>
            <w:bottom w:val="dashed" w:sz="6" w:space="11" w:color="CCCCCC"/>
            <w:right w:val="dashed" w:sz="6" w:space="11" w:color="CCCCCC"/>
          </w:divBdr>
          <w:divsChild>
            <w:div w:id="1586381020">
              <w:marLeft w:val="0"/>
              <w:marRight w:val="0"/>
              <w:marTop w:val="0"/>
              <w:marBottom w:val="0"/>
              <w:divBdr>
                <w:top w:val="none" w:sz="0" w:space="0" w:color="auto"/>
                <w:left w:val="none" w:sz="0" w:space="0" w:color="auto"/>
                <w:bottom w:val="none" w:sz="0" w:space="0" w:color="auto"/>
                <w:right w:val="none" w:sz="0" w:space="0" w:color="auto"/>
              </w:divBdr>
            </w:div>
            <w:div w:id="301496912">
              <w:marLeft w:val="0"/>
              <w:marRight w:val="0"/>
              <w:marTop w:val="0"/>
              <w:marBottom w:val="0"/>
              <w:divBdr>
                <w:top w:val="none" w:sz="0" w:space="0" w:color="auto"/>
                <w:left w:val="none" w:sz="0" w:space="0" w:color="auto"/>
                <w:bottom w:val="none" w:sz="0" w:space="0" w:color="auto"/>
                <w:right w:val="none" w:sz="0" w:space="0" w:color="auto"/>
              </w:divBdr>
              <w:divsChild>
                <w:div w:id="14827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8663">
          <w:marLeft w:val="0"/>
          <w:marRight w:val="0"/>
          <w:marTop w:val="0"/>
          <w:marBottom w:val="0"/>
          <w:divBdr>
            <w:top w:val="none" w:sz="0" w:space="0" w:color="auto"/>
            <w:left w:val="none" w:sz="0" w:space="0" w:color="auto"/>
            <w:bottom w:val="none" w:sz="0" w:space="0" w:color="auto"/>
            <w:right w:val="none" w:sz="0" w:space="0" w:color="auto"/>
          </w:divBdr>
          <w:divsChild>
            <w:div w:id="908536575">
              <w:marLeft w:val="0"/>
              <w:marRight w:val="0"/>
              <w:marTop w:val="0"/>
              <w:marBottom w:val="0"/>
              <w:divBdr>
                <w:top w:val="none" w:sz="0" w:space="0" w:color="auto"/>
                <w:left w:val="none" w:sz="0" w:space="0" w:color="auto"/>
                <w:bottom w:val="none" w:sz="0" w:space="0" w:color="auto"/>
                <w:right w:val="none" w:sz="0" w:space="0" w:color="auto"/>
              </w:divBdr>
              <w:divsChild>
                <w:div w:id="1463353622">
                  <w:marLeft w:val="0"/>
                  <w:marRight w:val="0"/>
                  <w:marTop w:val="0"/>
                  <w:marBottom w:val="0"/>
                  <w:divBdr>
                    <w:top w:val="none" w:sz="0" w:space="0" w:color="auto"/>
                    <w:left w:val="none" w:sz="0" w:space="0" w:color="auto"/>
                    <w:bottom w:val="none" w:sz="0" w:space="0" w:color="auto"/>
                    <w:right w:val="none" w:sz="0" w:space="0" w:color="auto"/>
                  </w:divBdr>
                  <w:divsChild>
                    <w:div w:id="19510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4504">
      <w:bodyDiv w:val="1"/>
      <w:marLeft w:val="0"/>
      <w:marRight w:val="0"/>
      <w:marTop w:val="0"/>
      <w:marBottom w:val="0"/>
      <w:divBdr>
        <w:top w:val="none" w:sz="0" w:space="0" w:color="auto"/>
        <w:left w:val="none" w:sz="0" w:space="0" w:color="auto"/>
        <w:bottom w:val="none" w:sz="0" w:space="0" w:color="auto"/>
        <w:right w:val="none" w:sz="0" w:space="0" w:color="auto"/>
      </w:divBdr>
    </w:div>
    <w:div w:id="2067873919">
      <w:bodyDiv w:val="1"/>
      <w:marLeft w:val="0"/>
      <w:marRight w:val="0"/>
      <w:marTop w:val="0"/>
      <w:marBottom w:val="0"/>
      <w:divBdr>
        <w:top w:val="none" w:sz="0" w:space="0" w:color="auto"/>
        <w:left w:val="none" w:sz="0" w:space="0" w:color="auto"/>
        <w:bottom w:val="none" w:sz="0" w:space="0" w:color="auto"/>
        <w:right w:val="none" w:sz="0" w:space="0" w:color="auto"/>
      </w:divBdr>
    </w:div>
    <w:div w:id="21425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CC66E613A54478A0268B6D96F40A2" ma:contentTypeVersion="10" ma:contentTypeDescription="Create a new document." ma:contentTypeScope="" ma:versionID="e29344d09b8b1e8c00baa21ae0eea9db">
  <xsd:schema xmlns:xsd="http://www.w3.org/2001/XMLSchema" xmlns:xs="http://www.w3.org/2001/XMLSchema" xmlns:p="http://schemas.microsoft.com/office/2006/metadata/properties" xmlns:ns2="a3ec5169-f421-4350-8b43-8af9c52de1d8" targetNamespace="http://schemas.microsoft.com/office/2006/metadata/properties" ma:root="true" ma:fieldsID="2ac47b5afc81fb93c76dff3e9783b5ce" ns2:_="">
    <xsd:import namespace="a3ec5169-f421-4350-8b43-8af9c52de1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c5169-f421-4350-8b43-8af9c52de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C4768-639B-4E60-A2F4-5F47046D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c5169-f421-4350-8b43-8af9c52de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8CC63-5B74-4A31-95D0-462D45883A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4FAE9F-DDC1-46CF-B477-F74D07EA7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Hieatt</dc:creator>
  <cp:keywords/>
  <dc:description/>
  <cp:lastModifiedBy>Linnet Overton</cp:lastModifiedBy>
  <cp:revision>2</cp:revision>
  <dcterms:created xsi:type="dcterms:W3CDTF">2021-09-13T20:16:00Z</dcterms:created>
  <dcterms:modified xsi:type="dcterms:W3CDTF">2021-09-13T20:16:00Z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0x010100FC9CC66E613A54478A0268B6D96F40A2</vt:lpwstr>
  </property>
</Properties>
</file>